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9" w:rsidRPr="00EE789F" w:rsidRDefault="00A10599" w:rsidP="00EE789F">
      <w:pPr>
        <w:pStyle w:val="a3"/>
        <w:jc w:val="center"/>
        <w:rPr>
          <w:b/>
        </w:rPr>
      </w:pPr>
      <w:bookmarkStart w:id="0" w:name="_GoBack"/>
      <w:bookmarkEnd w:id="0"/>
      <w:r w:rsidRPr="00EE789F">
        <w:rPr>
          <w:b/>
        </w:rPr>
        <w:t>ПАСПОРТ</w:t>
      </w:r>
    </w:p>
    <w:p w:rsidR="000B7879" w:rsidRPr="00EE789F" w:rsidRDefault="000B7879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</w:t>
      </w:r>
    </w:p>
    <w:p w:rsidR="000B7879" w:rsidRPr="00EE789F" w:rsidRDefault="000B7879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 xml:space="preserve"> «Модернизация экономики, </w:t>
      </w:r>
      <w:r w:rsidR="00552BF0" w:rsidRPr="00EE789F">
        <w:rPr>
          <w:b/>
          <w:szCs w:val="28"/>
        </w:rPr>
        <w:t>развитие курорта и туризма, транспортного обслуживания населения, градостроительной деятельности и управления муниципальными ресурсами</w:t>
      </w:r>
      <w:r w:rsidRPr="00EE789F">
        <w:rPr>
          <w:b/>
          <w:szCs w:val="28"/>
        </w:rPr>
        <w:t xml:space="preserve"> в муниципальном образовании «Зеленоградский городской округ» на 20</w:t>
      </w:r>
      <w:r w:rsidR="00AB6162" w:rsidRPr="00EE789F">
        <w:rPr>
          <w:b/>
          <w:szCs w:val="28"/>
        </w:rPr>
        <w:t>20-2022</w:t>
      </w:r>
      <w:r w:rsidR="00552BF0" w:rsidRPr="00EE789F">
        <w:rPr>
          <w:b/>
          <w:szCs w:val="28"/>
        </w:rPr>
        <w:t>гг</w:t>
      </w:r>
      <w:r w:rsidRPr="00EE789F">
        <w:rPr>
          <w:b/>
          <w:szCs w:val="28"/>
        </w:rPr>
        <w:t>»</w:t>
      </w:r>
    </w:p>
    <w:tbl>
      <w:tblPr>
        <w:tblpPr w:leftFromText="180" w:rightFromText="180" w:vertAnchor="text" w:horzAnchor="margin" w:tblpXSpec="center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182"/>
      </w:tblGrid>
      <w:tr w:rsidR="00417802" w:rsidRPr="00EE789F" w:rsidTr="000C3FD6">
        <w:trPr>
          <w:trHeight w:val="386"/>
        </w:trPr>
        <w:tc>
          <w:tcPr>
            <w:tcW w:w="1356" w:type="pct"/>
          </w:tcPr>
          <w:p w:rsidR="00417802" w:rsidRPr="00EE789F" w:rsidRDefault="00AB616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Наименование </w:t>
            </w:r>
            <w:r w:rsidR="00417802" w:rsidRPr="00EE789F">
              <w:rPr>
                <w:b/>
              </w:rPr>
              <w:t>Программы</w:t>
            </w:r>
          </w:p>
          <w:p w:rsidR="00417802" w:rsidRPr="00EE789F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:rsidR="00417802" w:rsidRPr="00EE789F" w:rsidRDefault="00AB6162" w:rsidP="00EE789F">
            <w:pPr>
              <w:pStyle w:val="a3"/>
              <w:jc w:val="both"/>
              <w:rPr>
                <w:szCs w:val="28"/>
              </w:rPr>
            </w:pPr>
            <w:r w:rsidRPr="00EE789F">
              <w:t>Муниципальная программа</w:t>
            </w:r>
            <w:r w:rsidR="000B7879" w:rsidRPr="00EE789F">
              <w:rPr>
                <w:szCs w:val="28"/>
              </w:rPr>
              <w:t xml:space="preserve"> «</w:t>
            </w:r>
            <w:r w:rsidR="00552BF0" w:rsidRPr="00EE789F">
              <w:rPr>
                <w:szCs w:val="28"/>
              </w:rPr>
              <w:t>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городской округ» на 2020-2022гг»</w:t>
            </w:r>
          </w:p>
        </w:tc>
      </w:tr>
      <w:tr w:rsidR="00417802" w:rsidRPr="00EE789F" w:rsidTr="000C3FD6">
        <w:trPr>
          <w:trHeight w:val="301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Отве</w:t>
            </w:r>
            <w:r w:rsidR="00486F61" w:rsidRPr="00EE789F">
              <w:rPr>
                <w:b/>
              </w:rPr>
              <w:t>тственный исполнитель Программы</w:t>
            </w:r>
          </w:p>
        </w:tc>
        <w:tc>
          <w:tcPr>
            <w:tcW w:w="3644" w:type="pct"/>
          </w:tcPr>
          <w:p w:rsidR="00417802" w:rsidRPr="00EE789F" w:rsidRDefault="00417802" w:rsidP="00EE789F">
            <w:pPr>
              <w:pStyle w:val="a3"/>
              <w:rPr>
                <w:rFonts w:eastAsia="Times New Roman"/>
                <w:lang w:eastAsia="ru-RU"/>
              </w:rPr>
            </w:pPr>
            <w:r w:rsidRPr="00EE789F">
              <w:rPr>
                <w:rFonts w:eastAsia="Times New Roman"/>
              </w:rPr>
              <w:t xml:space="preserve">Администрация </w:t>
            </w:r>
            <w:r w:rsidRPr="00EE789F">
              <w:t xml:space="preserve">муниципального образования «Зеленоградский городской округ» </w:t>
            </w:r>
          </w:p>
        </w:tc>
      </w:tr>
      <w:tr w:rsidR="00417802" w:rsidRPr="00EE789F" w:rsidTr="000C3FD6">
        <w:trPr>
          <w:trHeight w:val="968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Соисполнители Программы </w:t>
            </w:r>
          </w:p>
        </w:tc>
        <w:tc>
          <w:tcPr>
            <w:tcW w:w="3644" w:type="pct"/>
          </w:tcPr>
          <w:p w:rsidR="00417802" w:rsidRPr="00EE789F" w:rsidRDefault="00417802" w:rsidP="00EE789F">
            <w:pPr>
              <w:pStyle w:val="a3"/>
              <w:rPr>
                <w:rFonts w:eastAsia="Lucida Sans Unicode"/>
              </w:rPr>
            </w:pPr>
            <w:r w:rsidRPr="00EE789F">
              <w:rPr>
                <w:rFonts w:eastAsia="Lucida Sans Unicode"/>
              </w:rPr>
              <w:t>-</w:t>
            </w:r>
            <w:r w:rsidRPr="00EE789F">
              <w:rPr>
                <w:rFonts w:eastAsia="Times New Roman"/>
              </w:rPr>
              <w:t xml:space="preserve"> отдел экономического развития и торговли  </w:t>
            </w:r>
            <w:r w:rsidRPr="00EE789F">
              <w:t>администрации муниципального образования «Зеленоградский городской округ»;</w:t>
            </w:r>
          </w:p>
          <w:p w:rsidR="00417802" w:rsidRPr="00EE789F" w:rsidRDefault="00417802" w:rsidP="00EE789F">
            <w:pPr>
              <w:pStyle w:val="a3"/>
            </w:pPr>
            <w:r w:rsidRPr="00EE789F">
              <w:rPr>
                <w:rFonts w:eastAsia="Lucida Sans Unicode"/>
              </w:rPr>
              <w:t xml:space="preserve">- управление имущественных и земельных  отношений </w:t>
            </w:r>
            <w:r w:rsidRPr="00EE789F">
              <w:t>администрации муниципального образования «Зеленоградский городской округ»;</w:t>
            </w:r>
          </w:p>
          <w:p w:rsidR="00417802" w:rsidRPr="00EE789F" w:rsidRDefault="00417802" w:rsidP="00EE789F">
            <w:pPr>
              <w:pStyle w:val="a3"/>
            </w:pPr>
            <w:r w:rsidRPr="00EE789F">
              <w:rPr>
                <w:rFonts w:eastAsia="Times New Roman"/>
                <w:szCs w:val="16"/>
                <w:lang w:eastAsia="ru-RU"/>
              </w:rPr>
              <w:t>-</w:t>
            </w:r>
            <w:r w:rsidR="00AB6162" w:rsidRPr="00EE789F">
              <w:rPr>
                <w:rFonts w:eastAsia="Times New Roman"/>
                <w:szCs w:val="16"/>
                <w:lang w:eastAsia="ru-RU"/>
              </w:rPr>
              <w:t xml:space="preserve"> </w:t>
            </w:r>
            <w:r w:rsidRPr="00EE789F">
              <w:rPr>
                <w:rFonts w:eastAsia="Times New Roman"/>
                <w:szCs w:val="16"/>
                <w:lang w:eastAsia="ru-RU"/>
              </w:rPr>
              <w:t>управление архитектуры и земельных отношений</w:t>
            </w:r>
            <w:r w:rsidRPr="00EE789F">
              <w:t xml:space="preserve"> администрации муниципального образования «Зеленоградский городской округ»</w:t>
            </w:r>
          </w:p>
        </w:tc>
      </w:tr>
      <w:tr w:rsidR="007C04BC" w:rsidRPr="00EE789F" w:rsidTr="00C34B45">
        <w:trPr>
          <w:trHeight w:val="1291"/>
        </w:trPr>
        <w:tc>
          <w:tcPr>
            <w:tcW w:w="1356" w:type="pct"/>
            <w:shd w:val="clear" w:color="auto" w:fill="auto"/>
          </w:tcPr>
          <w:p w:rsidR="007C04BC" w:rsidRPr="00EE789F" w:rsidRDefault="00C34B4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П</w:t>
            </w:r>
            <w:r w:rsidR="007C04BC" w:rsidRPr="00EE789F">
              <w:rPr>
                <w:b/>
              </w:rPr>
              <w:t>одпрограммы</w:t>
            </w:r>
          </w:p>
        </w:tc>
        <w:tc>
          <w:tcPr>
            <w:tcW w:w="3644" w:type="pct"/>
            <w:shd w:val="clear" w:color="auto" w:fill="auto"/>
          </w:tcPr>
          <w:p w:rsidR="007C04BC" w:rsidRPr="00EE789F" w:rsidRDefault="00694E5E" w:rsidP="00EE789F">
            <w:pPr>
              <w:pStyle w:val="a3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1. Развитие транспортного обслуживания населения на территории муниципального образования «Зеленоградский городской округ» на 2020-2022гг.</w:t>
            </w:r>
          </w:p>
          <w:p w:rsidR="00694E5E" w:rsidRPr="00EE789F" w:rsidRDefault="00694E5E" w:rsidP="00EE789F">
            <w:pPr>
              <w:pStyle w:val="a3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2. Развитие курорта и туризма в муниципальном образовании «Зеленоградский городской округ» на 2020-2022гг.</w:t>
            </w:r>
          </w:p>
          <w:p w:rsidR="00694E5E" w:rsidRPr="00EE789F" w:rsidRDefault="00694E5E" w:rsidP="00EE789F">
            <w:pPr>
              <w:pStyle w:val="a3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3.</w:t>
            </w:r>
            <w:r w:rsidR="00C34B45" w:rsidRPr="00EE789F">
              <w:rPr>
                <w:rFonts w:eastAsia="Times New Roman"/>
                <w:szCs w:val="28"/>
              </w:rPr>
              <w:t xml:space="preserve"> Управление имуществом муниципального образования «Зеленоградский городской округ» на 2020-2022гг</w:t>
            </w:r>
            <w:r w:rsidR="00486F61" w:rsidRPr="00EE789F">
              <w:rPr>
                <w:rFonts w:eastAsia="Times New Roman"/>
                <w:szCs w:val="28"/>
              </w:rPr>
              <w:t>.</w:t>
            </w:r>
          </w:p>
          <w:p w:rsidR="00694E5E" w:rsidRPr="00EE789F" w:rsidRDefault="00694E5E" w:rsidP="004B5C1A">
            <w:pPr>
              <w:pStyle w:val="a3"/>
              <w:rPr>
                <w:rFonts w:eastAsia="Times New Roman"/>
                <w:b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 xml:space="preserve">4. </w:t>
            </w:r>
            <w:r w:rsidR="00C34B45" w:rsidRPr="00EE789F">
              <w:rPr>
                <w:rFonts w:eastAsia="Times New Roman"/>
                <w:szCs w:val="28"/>
              </w:rPr>
              <w:t>«Развитие градостроитель</w:t>
            </w:r>
            <w:r w:rsidR="004B5C1A">
              <w:rPr>
                <w:rFonts w:eastAsia="Times New Roman"/>
                <w:szCs w:val="28"/>
              </w:rPr>
              <w:t>ства и архитектуры</w:t>
            </w:r>
            <w:r w:rsidR="00C34B45" w:rsidRPr="00EE789F">
              <w:rPr>
                <w:rFonts w:eastAsia="Times New Roman"/>
                <w:szCs w:val="28"/>
              </w:rPr>
              <w:t xml:space="preserve"> на территории муниципального образования «Зеленоградский городской округ» на 2020-2022г</w:t>
            </w:r>
            <w:r w:rsidR="00486F61" w:rsidRPr="00EE789F">
              <w:rPr>
                <w:rFonts w:eastAsia="Times New Roman"/>
                <w:szCs w:val="28"/>
              </w:rPr>
              <w:t>.</w:t>
            </w:r>
          </w:p>
        </w:tc>
      </w:tr>
      <w:tr w:rsidR="00417802" w:rsidRPr="00EE789F" w:rsidTr="00AB7119">
        <w:trPr>
          <w:trHeight w:val="1291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Цели Программы</w:t>
            </w:r>
            <w:r w:rsidRPr="00EE789F">
              <w:rPr>
                <w:b/>
                <w:color w:val="FF0000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</w:tcPr>
          <w:p w:rsidR="00417802" w:rsidRPr="00EE789F" w:rsidRDefault="00417802" w:rsidP="00EE789F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b/>
                <w:szCs w:val="28"/>
              </w:rPr>
              <w:t>Цель 1 Программы</w:t>
            </w:r>
            <w:r w:rsidRPr="00EE789F">
              <w:rPr>
                <w:rFonts w:eastAsia="Cambria"/>
                <w:szCs w:val="28"/>
              </w:rPr>
              <w:t xml:space="preserve"> </w:t>
            </w:r>
            <w:r w:rsidR="00AB7119" w:rsidRPr="00EE789F">
              <w:rPr>
                <w:rFonts w:eastAsia="Times New Roman"/>
                <w:szCs w:val="28"/>
                <w:lang w:eastAsia="ru-RU"/>
              </w:rPr>
              <w:t>совершенствование и развитие транспортной инфраструктуры в соответствии с потребностями населения и экономики Зе</w:t>
            </w:r>
            <w:r w:rsidR="00DD1F55" w:rsidRPr="00EE789F">
              <w:rPr>
                <w:rFonts w:eastAsia="Times New Roman"/>
                <w:szCs w:val="28"/>
                <w:lang w:eastAsia="ru-RU"/>
              </w:rPr>
              <w:t>леноградского городского округа</w:t>
            </w:r>
            <w:r w:rsidRPr="00EE789F">
              <w:rPr>
                <w:rFonts w:eastAsia="Times New Roman"/>
                <w:szCs w:val="28"/>
                <w:lang w:eastAsia="ru-RU"/>
              </w:rPr>
              <w:t>;</w:t>
            </w:r>
          </w:p>
          <w:p w:rsidR="007C04BC" w:rsidRPr="00EE789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b/>
                <w:szCs w:val="28"/>
              </w:rPr>
              <w:t xml:space="preserve">Цель 2 Программы </w:t>
            </w:r>
            <w:r w:rsidRPr="00EE789F">
              <w:rPr>
                <w:rFonts w:eastAsia="Cambria"/>
                <w:szCs w:val="28"/>
              </w:rPr>
              <w:t xml:space="preserve">развитие муниципального образования «Зеленоградский городской округ» как современного, конкурентного, круглогодичного, </w:t>
            </w:r>
            <w:r w:rsidRPr="00EE789F">
              <w:rPr>
                <w:rFonts w:eastAsia="Cambria"/>
                <w:szCs w:val="28"/>
              </w:rPr>
              <w:lastRenderedPageBreak/>
              <w:t>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качества.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Theme="majorEastAsia"/>
              </w:rPr>
            </w:pPr>
            <w:r w:rsidRPr="00EE789F">
              <w:rPr>
                <w:rFonts w:eastAsia="Times New Roman"/>
                <w:b/>
              </w:rPr>
              <w:t>Цель 3 Программы</w:t>
            </w:r>
            <w:r w:rsidR="00AB6162" w:rsidRPr="00EE789F">
              <w:t xml:space="preserve"> </w:t>
            </w:r>
            <w:r w:rsidR="00AB7119" w:rsidRPr="00EE789F">
              <w:rPr>
                <w:bCs/>
              </w:rPr>
              <w:t>Повышение эффективности управления имуществом, находящегося в муниципальной собственности</w:t>
            </w:r>
            <w:r w:rsidRPr="00EE789F"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b/>
                <w:szCs w:val="28"/>
              </w:rPr>
              <w:t xml:space="preserve">Цель </w:t>
            </w:r>
            <w:r w:rsidR="00552BF0" w:rsidRPr="00EE789F">
              <w:rPr>
                <w:rFonts w:eastAsia="Times New Roman"/>
                <w:b/>
                <w:szCs w:val="28"/>
              </w:rPr>
              <w:t>4</w:t>
            </w:r>
            <w:r w:rsidRPr="00EE789F">
              <w:rPr>
                <w:rFonts w:eastAsia="Times New Roman"/>
                <w:b/>
                <w:szCs w:val="28"/>
              </w:rPr>
              <w:t xml:space="preserve"> Программы </w:t>
            </w:r>
            <w:r w:rsidR="00AB7119" w:rsidRPr="00EE789F">
              <w:rPr>
                <w:rFonts w:eastAsia="Times New Roman"/>
                <w:b/>
                <w:szCs w:val="28"/>
              </w:rPr>
              <w:t>Р</w:t>
            </w:r>
            <w:r w:rsidR="00AB7119" w:rsidRPr="00EE789F">
              <w:t>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AB7119" w:rsidRPr="00EE789F" w:rsidRDefault="007C04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b/>
                <w:szCs w:val="28"/>
              </w:rPr>
              <w:t>Цель 5 Программы</w:t>
            </w:r>
            <w:r w:rsidRPr="00EE789F">
              <w:rPr>
                <w:rFonts w:eastAsia="Cambria"/>
                <w:szCs w:val="28"/>
              </w:rPr>
              <w:t xml:space="preserve"> </w:t>
            </w:r>
            <w:r w:rsidRPr="00EE789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  <w:r w:rsidR="00694E5E" w:rsidRPr="00EE789F">
              <w:rPr>
                <w:rFonts w:eastAsia="Cambria"/>
                <w:szCs w:val="28"/>
              </w:rPr>
              <w:t>;</w:t>
            </w:r>
          </w:p>
        </w:tc>
      </w:tr>
      <w:tr w:rsidR="00417802" w:rsidRPr="00EE789F" w:rsidTr="000C3FD6">
        <w:trPr>
          <w:trHeight w:val="1142"/>
        </w:trPr>
        <w:tc>
          <w:tcPr>
            <w:tcW w:w="1356" w:type="pct"/>
          </w:tcPr>
          <w:p w:rsidR="00417802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Задачи программы</w:t>
            </w:r>
          </w:p>
        </w:tc>
        <w:tc>
          <w:tcPr>
            <w:tcW w:w="3644" w:type="pct"/>
          </w:tcPr>
          <w:p w:rsidR="00417802" w:rsidRPr="00EE789F" w:rsidRDefault="00E639B9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Повышение доступности и качества предоставляемых транспортных услуг населению Зеленоградского городского округа, обновление подвижного состава»</w:t>
            </w:r>
            <w:r w:rsidR="00417802"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Формирование и реализация механизмов административной, инфраструктурной и финансовой поддержки субъектов инвестиционной деятельности </w:t>
            </w:r>
            <w:proofErr w:type="gramStart"/>
            <w:r w:rsidRPr="00EE789F">
              <w:rPr>
                <w:rFonts w:eastAsia="Cambria"/>
                <w:bCs/>
                <w:szCs w:val="28"/>
                <w:lang w:eastAsia="ar-SA"/>
              </w:rPr>
              <w:t>в</w:t>
            </w:r>
            <w:proofErr w:type="gramEnd"/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proofErr w:type="gramStart"/>
            <w:r w:rsidRPr="00EE789F">
              <w:rPr>
                <w:rFonts w:eastAsia="Cambria"/>
                <w:bCs/>
                <w:szCs w:val="28"/>
                <w:lang w:eastAsia="ar-SA"/>
              </w:rPr>
              <w:t>Зеленоградском</w:t>
            </w:r>
            <w:proofErr w:type="gramEnd"/>
            <w:r w:rsidRPr="00EE789F">
              <w:rPr>
                <w:rFonts w:eastAsia="Cambria"/>
                <w:bCs/>
                <w:szCs w:val="28"/>
                <w:lang w:eastAsia="ar-SA"/>
              </w:rPr>
              <w:t xml:space="preserve"> городском округе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3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 xml:space="preserve">Развитие градостроительства и архитектуры на территории муниципального образования «Зеленоградский 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городской округ» на 2020-2022гг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4 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Организация работы по разработке документов территориального планирования - разработка проектов планировки территорий</w:t>
            </w:r>
            <w:r w:rsidR="00DD1F55" w:rsidRPr="00EE789F">
              <w:rPr>
                <w:rFonts w:eastAsia="Cambria"/>
                <w:szCs w:val="28"/>
                <w:lang w:eastAsia="ar-SA"/>
              </w:rPr>
              <w:t>, проектов межевания территорий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5 Программы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AB7119" w:rsidRPr="00EE789F">
              <w:rPr>
                <w:szCs w:val="28"/>
              </w:rPr>
              <w:t>Повышение эффективности управления имуществом, находящегос</w:t>
            </w:r>
            <w:r w:rsidR="00DD1F55" w:rsidRPr="00EE789F">
              <w:rPr>
                <w:szCs w:val="28"/>
              </w:rPr>
              <w:t>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6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</w:t>
            </w:r>
            <w:proofErr w:type="gramStart"/>
            <w:r w:rsidRPr="00EE789F">
              <w:rPr>
                <w:rFonts w:eastAsia="Cambria"/>
                <w:szCs w:val="28"/>
                <w:lang w:eastAsia="ar-SA"/>
              </w:rPr>
              <w:t xml:space="preserve"> ,</w:t>
            </w:r>
            <w:proofErr w:type="gramEnd"/>
            <w:r w:rsidRPr="00EE789F">
              <w:rPr>
                <w:rFonts w:eastAsia="Cambria"/>
                <w:szCs w:val="28"/>
                <w:lang w:eastAsia="ar-SA"/>
              </w:rPr>
              <w:t xml:space="preserve"> инвестиционной и иной хозяйственной деятельности, проведения землеустройства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7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AB7119" w:rsidRPr="00EE789F">
              <w:t xml:space="preserve"> </w:t>
            </w:r>
            <w:r w:rsidR="00AB7119"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="00DD1F55" w:rsidRPr="00EE789F">
              <w:rPr>
                <w:rFonts w:eastAsia="Cambria"/>
                <w:szCs w:val="28"/>
                <w:lang w:eastAsia="ar-SA"/>
              </w:rPr>
              <w:t>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17802" w:rsidRPr="00EE789F" w:rsidRDefault="00417802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lastRenderedPageBreak/>
              <w:t xml:space="preserve">Задача </w:t>
            </w:r>
            <w:r w:rsidR="00AB7119" w:rsidRPr="00EE789F">
              <w:rPr>
                <w:rFonts w:eastAsia="Cambria"/>
                <w:b/>
                <w:szCs w:val="28"/>
                <w:lang w:eastAsia="ar-SA"/>
              </w:rPr>
              <w:t>8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 Программы </w:t>
            </w:r>
            <w:r w:rsidRPr="00EE789F">
              <w:rPr>
                <w:rFonts w:eastAsia="Times New Roman"/>
                <w:szCs w:val="28"/>
              </w:rPr>
              <w:t xml:space="preserve">Формирование и постановка на кадастровый учет </w:t>
            </w:r>
            <w:r w:rsidR="00AB7119" w:rsidRPr="00EE789F">
              <w:rPr>
                <w:rFonts w:eastAsia="Times New Roman"/>
                <w:szCs w:val="28"/>
              </w:rPr>
              <w:t>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52F64" w:rsidRPr="00EE789F" w:rsidRDefault="00AB7119" w:rsidP="00EE789F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9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="00417802"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="00417802" w:rsidRPr="00EE789F">
              <w:rPr>
                <w:rFonts w:eastAsia="Times New Roman"/>
                <w:szCs w:val="28"/>
              </w:rPr>
              <w:t>Р</w:t>
            </w:r>
            <w:r w:rsidR="00417802" w:rsidRPr="00EE789F">
              <w:rPr>
                <w:szCs w:val="28"/>
                <w:shd w:val="clear" w:color="auto" w:fill="FFFFFF"/>
              </w:rPr>
              <w:t>еализация комплекса мер, обеспечивающих проведение земельных и кадастровых работ, постановка на кадастровый учет земельных участко</w:t>
            </w:r>
            <w:r w:rsidR="00DD1F55" w:rsidRPr="00EE789F">
              <w:rPr>
                <w:szCs w:val="28"/>
                <w:shd w:val="clear" w:color="auto" w:fill="FFFFFF"/>
              </w:rPr>
              <w:t>в и иного недвижимого имущества;</w:t>
            </w:r>
          </w:p>
          <w:p w:rsidR="00AB7119" w:rsidRPr="00EE789F" w:rsidRDefault="00AB7119" w:rsidP="00EE789F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 w:rsidRPr="00EE789F">
              <w:rPr>
                <w:rFonts w:eastAsia="Cambria"/>
                <w:b/>
                <w:szCs w:val="28"/>
                <w:lang w:eastAsia="ar-SA"/>
              </w:rPr>
              <w:t>Задача 10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</w:t>
            </w:r>
            <w:r w:rsidRPr="00EE789F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Pr="00EE789F">
              <w:rPr>
                <w:rFonts w:eastAsia="Cambria"/>
                <w:szCs w:val="28"/>
                <w:lang w:eastAsia="ar-SA"/>
              </w:rPr>
              <w:t>Создание и популяризация положительного имиджа муниципального образования «Зеленоградский городской округ» на внутреннем и международном туристских рынках как круглогодичного санаторно-курортного и туристского комплекса</w:t>
            </w:r>
            <w:r w:rsidR="00DD1F55"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E83275" w:rsidRPr="00EE789F" w:rsidTr="000C3FD6">
        <w:trPr>
          <w:trHeight w:val="36"/>
        </w:trPr>
        <w:tc>
          <w:tcPr>
            <w:tcW w:w="1356" w:type="pct"/>
          </w:tcPr>
          <w:p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Основные мероприятия</w:t>
            </w:r>
          </w:p>
        </w:tc>
        <w:tc>
          <w:tcPr>
            <w:tcW w:w="3644" w:type="pct"/>
          </w:tcPr>
          <w:p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  <w:r w:rsidR="00486F61" w:rsidRPr="00EE789F">
              <w:rPr>
                <w:szCs w:val="28"/>
              </w:rPr>
              <w:t xml:space="preserve"> (приложение №1)</w:t>
            </w:r>
          </w:p>
        </w:tc>
      </w:tr>
      <w:tr w:rsidR="00E83275" w:rsidRPr="00EE789F" w:rsidTr="00C52FF4">
        <w:trPr>
          <w:trHeight w:val="36"/>
        </w:trPr>
        <w:tc>
          <w:tcPr>
            <w:tcW w:w="1356" w:type="pct"/>
          </w:tcPr>
          <w:p w:rsidR="00E83275" w:rsidRPr="00EE789F" w:rsidRDefault="00E83275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Индикаторы достижения целей Программы</w:t>
            </w:r>
          </w:p>
        </w:tc>
        <w:tc>
          <w:tcPr>
            <w:tcW w:w="3644" w:type="pct"/>
            <w:shd w:val="clear" w:color="auto" w:fill="auto"/>
          </w:tcPr>
          <w:p w:rsidR="00C52FF4" w:rsidRPr="00EE789F" w:rsidRDefault="00C52FF4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-</w:t>
            </w:r>
            <w:r w:rsidRPr="00EE789F">
              <w:rPr>
                <w:szCs w:val="28"/>
              </w:rPr>
              <w:t xml:space="preserve"> Д</w:t>
            </w:r>
            <w:r w:rsidRPr="00EE789F">
              <w:rPr>
                <w:rFonts w:eastAsia="Times New Roman"/>
                <w:szCs w:val="28"/>
              </w:rPr>
              <w:t>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округа;</w:t>
            </w:r>
          </w:p>
          <w:p w:rsidR="00C52FF4" w:rsidRPr="00EE789F" w:rsidRDefault="00C52FF4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году.</w:t>
            </w:r>
          </w:p>
          <w:p w:rsidR="00C52FF4" w:rsidRPr="00EE789F" w:rsidRDefault="00C52FF4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коллективных средств размещения муниципального образования «Зеленоградский городской округ»;</w:t>
            </w:r>
          </w:p>
          <w:p w:rsidR="00C52FF4" w:rsidRPr="00EE789F" w:rsidRDefault="00C52FF4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:rsidR="00E83275" w:rsidRPr="00EE789F" w:rsidRDefault="00E83275" w:rsidP="00EE789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-Увеличение объема инвестиций в основной капитал 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t>-Процент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-Процент сфо</w:t>
            </w:r>
            <w:r w:rsidR="00C52FF4" w:rsidRPr="00EE789F">
              <w:rPr>
                <w:szCs w:val="28"/>
              </w:rPr>
              <w:t xml:space="preserve">рмированных земельных участков </w:t>
            </w:r>
            <w:r w:rsidRPr="00EE789F">
              <w:rPr>
                <w:szCs w:val="28"/>
              </w:rPr>
              <w:t xml:space="preserve">под </w:t>
            </w:r>
            <w:r w:rsidRPr="00EE789F">
              <w:rPr>
                <w:rFonts w:eastAsia="Times New Roman"/>
                <w:szCs w:val="28"/>
              </w:rPr>
              <w:t>строительство индивидуальных жилых домов для продажи с аукциона от общего количества</w:t>
            </w:r>
            <w:r w:rsidR="00C52FF4" w:rsidRPr="00EE789F">
              <w:rPr>
                <w:szCs w:val="28"/>
              </w:rPr>
              <w:t xml:space="preserve"> земельных участков </w:t>
            </w:r>
            <w:r w:rsidRPr="00EE789F">
              <w:rPr>
                <w:rFonts w:eastAsia="Times New Roman"/>
                <w:szCs w:val="28"/>
              </w:rPr>
              <w:t>подлежащих формированию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:rsidR="00E83275" w:rsidRPr="00EE789F" w:rsidRDefault="00E8327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 xml:space="preserve">-Процент </w:t>
            </w:r>
            <w:r w:rsidR="00C52FF4" w:rsidRPr="00EE789F">
              <w:rPr>
                <w:rFonts w:eastAsia="Times New Roman"/>
                <w:color w:val="000000"/>
                <w:szCs w:val="28"/>
              </w:rPr>
              <w:t xml:space="preserve">поставленного на </w:t>
            </w:r>
            <w:r w:rsidRPr="00EE789F">
              <w:rPr>
                <w:rFonts w:eastAsia="Times New Roman"/>
                <w:color w:val="000000"/>
                <w:szCs w:val="28"/>
              </w:rPr>
              <w:t xml:space="preserve">кадастровый учет объектов </w:t>
            </w:r>
            <w:r w:rsidRPr="00EE789F">
              <w:rPr>
                <w:rFonts w:eastAsia="Times New Roman"/>
                <w:color w:val="000000"/>
                <w:szCs w:val="28"/>
              </w:rPr>
              <w:lastRenderedPageBreak/>
              <w:t>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:rsidR="00E83275" w:rsidRPr="00EE789F" w:rsidRDefault="00E83275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EE789F">
              <w:rPr>
                <w:rFonts w:eastAsia="Times New Roman"/>
                <w:color w:val="000000"/>
                <w:szCs w:val="28"/>
              </w:rPr>
              <w:t>;</w:t>
            </w:r>
          </w:p>
          <w:p w:rsidR="00E83275" w:rsidRPr="00EE789F" w:rsidRDefault="00E83275" w:rsidP="00EE789F">
            <w:pPr>
              <w:pStyle w:val="a3"/>
              <w:rPr>
                <w:highlight w:val="yellow"/>
              </w:rPr>
            </w:pPr>
            <w:r w:rsidRPr="00EE789F">
              <w:rPr>
                <w:szCs w:val="28"/>
              </w:rPr>
              <w:t>-Увеличение объектов налогообложения.</w:t>
            </w:r>
          </w:p>
        </w:tc>
      </w:tr>
      <w:tr w:rsidR="00417802" w:rsidRPr="00EE789F" w:rsidTr="000C3FD6">
        <w:trPr>
          <w:trHeight w:val="36"/>
        </w:trPr>
        <w:tc>
          <w:tcPr>
            <w:tcW w:w="1356" w:type="pct"/>
          </w:tcPr>
          <w:p w:rsidR="00417802" w:rsidRPr="00EE789F" w:rsidRDefault="00EE789F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3644" w:type="pct"/>
          </w:tcPr>
          <w:p w:rsidR="00417802" w:rsidRPr="00EE789F" w:rsidRDefault="00417802" w:rsidP="00EE789F">
            <w:pPr>
              <w:pStyle w:val="a3"/>
            </w:pPr>
            <w:r w:rsidRPr="00EE789F">
              <w:t>20</w:t>
            </w:r>
            <w:r w:rsidR="00E83275" w:rsidRPr="00EE789F">
              <w:t>20</w:t>
            </w:r>
            <w:r w:rsidRPr="00EE789F">
              <w:t xml:space="preserve"> - 20</w:t>
            </w:r>
            <w:r w:rsidR="00E83275" w:rsidRPr="00EE789F">
              <w:t>22</w:t>
            </w:r>
            <w:r w:rsidRPr="00EE789F">
              <w:t xml:space="preserve"> годы.</w:t>
            </w:r>
          </w:p>
        </w:tc>
      </w:tr>
      <w:tr w:rsidR="00417802" w:rsidRPr="00EE789F" w:rsidTr="003D0C1F">
        <w:trPr>
          <w:trHeight w:val="2981"/>
        </w:trPr>
        <w:tc>
          <w:tcPr>
            <w:tcW w:w="1356" w:type="pct"/>
          </w:tcPr>
          <w:p w:rsidR="00417802" w:rsidRPr="00DF4B46" w:rsidRDefault="00417802" w:rsidP="00EE789F">
            <w:pPr>
              <w:pStyle w:val="a3"/>
              <w:rPr>
                <w:b/>
              </w:rPr>
            </w:pPr>
            <w:r w:rsidRPr="00DF4B46">
              <w:rPr>
                <w:b/>
              </w:rPr>
              <w:t>Объемы и источники финансового обеспечения Программы</w:t>
            </w:r>
          </w:p>
          <w:p w:rsidR="00417802" w:rsidRPr="00DF4B46" w:rsidRDefault="00417802" w:rsidP="00EE789F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:rsidR="00417802" w:rsidRPr="00DF4B46" w:rsidRDefault="00417802" w:rsidP="00EE789F">
            <w:pPr>
              <w:pStyle w:val="a3"/>
              <w:jc w:val="both"/>
            </w:pPr>
            <w:r w:rsidRPr="00DF4B46">
              <w:t xml:space="preserve">Объем финансового обеспечения Программы составит </w:t>
            </w:r>
            <w:r w:rsidR="00DF4B46" w:rsidRPr="00DF4B46">
              <w:t>63 079,81</w:t>
            </w:r>
            <w:r w:rsidR="003E00A2" w:rsidRPr="00DF4B46">
              <w:t xml:space="preserve"> </w:t>
            </w:r>
            <w:r w:rsidRPr="00DF4B46">
              <w:t>тыс. рублей, в том числе по источникам финансового обеспечения:</w:t>
            </w:r>
          </w:p>
          <w:p w:rsidR="00417802" w:rsidRPr="00DF4B46" w:rsidRDefault="003E00A2" w:rsidP="00EE789F">
            <w:pPr>
              <w:pStyle w:val="a3"/>
              <w:jc w:val="both"/>
            </w:pPr>
            <w:r w:rsidRPr="00DF4B46">
              <w:t>бюджет</w:t>
            </w:r>
            <w:r w:rsidR="00417802" w:rsidRPr="00DF4B46">
              <w:t xml:space="preserve"> Зеленоградского городского округа</w:t>
            </w:r>
            <w:r w:rsidR="00417802" w:rsidRPr="00DF4B46">
              <w:rPr>
                <w:rFonts w:eastAsia="Times New Roman"/>
              </w:rPr>
              <w:t xml:space="preserve"> </w:t>
            </w:r>
            <w:r w:rsidR="00417802" w:rsidRPr="00DF4B46">
              <w:t xml:space="preserve"> (далее – бюджет округа) </w:t>
            </w:r>
            <w:r w:rsidR="00DF4B46" w:rsidRPr="00DF4B46">
              <w:t>57</w:t>
            </w:r>
            <w:r w:rsidR="00DF4B46">
              <w:t> </w:t>
            </w:r>
            <w:r w:rsidR="00DF4B46" w:rsidRPr="00DF4B46">
              <w:t>079,81</w:t>
            </w:r>
            <w:r w:rsidR="00DF4B46">
              <w:t xml:space="preserve"> </w:t>
            </w:r>
            <w:r w:rsidR="00417802" w:rsidRPr="00DF4B46">
              <w:t>тысяч</w:t>
            </w:r>
            <w:r w:rsidR="00DF4B46">
              <w:t>и рублей, в том числе по годам:</w:t>
            </w:r>
          </w:p>
          <w:p w:rsidR="00417802" w:rsidRPr="00DF4B46" w:rsidRDefault="00417802" w:rsidP="00EE789F">
            <w:pPr>
              <w:pStyle w:val="a3"/>
            </w:pPr>
            <w:r w:rsidRPr="00DF4B46">
              <w:t>20</w:t>
            </w:r>
            <w:r w:rsidR="00AB7119" w:rsidRPr="00DF4B46">
              <w:t>20</w:t>
            </w:r>
            <w:r w:rsidRPr="00DF4B46">
              <w:t xml:space="preserve"> год – </w:t>
            </w:r>
            <w:r w:rsidR="00DF4B46" w:rsidRPr="00DF4B46">
              <w:t>38</w:t>
            </w:r>
            <w:r w:rsidR="00DF4B46">
              <w:t> </w:t>
            </w:r>
            <w:r w:rsidR="00DF4B46" w:rsidRPr="00DF4B46">
              <w:t>281,81</w:t>
            </w:r>
            <w:r w:rsidRPr="00DF4B46">
              <w:t xml:space="preserve"> тысяч рублей;</w:t>
            </w:r>
          </w:p>
          <w:p w:rsidR="00417802" w:rsidRPr="00DF4B46" w:rsidRDefault="00417802" w:rsidP="00EE789F">
            <w:pPr>
              <w:pStyle w:val="a3"/>
            </w:pPr>
            <w:r w:rsidRPr="00DF4B46">
              <w:t>20</w:t>
            </w:r>
            <w:r w:rsidR="00AB7119" w:rsidRPr="00DF4B46">
              <w:t>21</w:t>
            </w:r>
            <w:r w:rsidRPr="00DF4B46">
              <w:t xml:space="preserve"> год – </w:t>
            </w:r>
            <w:r w:rsidR="001B5ACF" w:rsidRPr="00DF4B46">
              <w:t>1</w:t>
            </w:r>
            <w:r w:rsidR="00DF4B46">
              <w:t>1</w:t>
            </w:r>
            <w:r w:rsidR="002F3AE4" w:rsidRPr="00DF4B46">
              <w:t> </w:t>
            </w:r>
            <w:r w:rsidR="00DF4B46">
              <w:t>06</w:t>
            </w:r>
            <w:r w:rsidR="001B5ACF" w:rsidRPr="00DF4B46">
              <w:t>4</w:t>
            </w:r>
            <w:r w:rsidR="002F3AE4" w:rsidRPr="00DF4B46">
              <w:t>,00</w:t>
            </w:r>
            <w:r w:rsidRPr="00DF4B46">
              <w:t xml:space="preserve"> тысяч рублей;</w:t>
            </w:r>
          </w:p>
          <w:p w:rsidR="00417802" w:rsidRPr="00DF4B46" w:rsidRDefault="00417802" w:rsidP="00EE789F">
            <w:pPr>
              <w:pStyle w:val="a3"/>
            </w:pPr>
            <w:r w:rsidRPr="00DF4B46">
              <w:t>20</w:t>
            </w:r>
            <w:r w:rsidR="00AB7119" w:rsidRPr="00DF4B46">
              <w:t>22</w:t>
            </w:r>
            <w:r w:rsidRPr="00DF4B46">
              <w:t xml:space="preserve"> год –</w:t>
            </w:r>
            <w:r w:rsidR="002F3AE4" w:rsidRPr="00DF4B46">
              <w:t xml:space="preserve"> </w:t>
            </w:r>
            <w:r w:rsidR="001B5ACF" w:rsidRPr="00DF4B46">
              <w:t>7</w:t>
            </w:r>
            <w:r w:rsidR="002F3AE4" w:rsidRPr="00DF4B46">
              <w:t> 734,00</w:t>
            </w:r>
            <w:r w:rsidRPr="00DF4B46">
              <w:t xml:space="preserve"> тысяч рублей</w:t>
            </w:r>
            <w:r w:rsidR="00E83275" w:rsidRPr="00DF4B46">
              <w:t>.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Областной бюджет 6 000,0 тысяч рублей, в том числе по годам: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2020 год – 2 000,0 тысяч рублей;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2021 год – 2 000,0 тысяч рублей;</w:t>
            </w:r>
          </w:p>
          <w:p w:rsidR="00EE789F" w:rsidRPr="00DF4B46" w:rsidRDefault="00EE789F" w:rsidP="00EE789F">
            <w:pPr>
              <w:pStyle w:val="a3"/>
            </w:pPr>
            <w:r w:rsidRPr="00DF4B46">
              <w:t>2022 год – 2 000,0 тысяч рублей.</w:t>
            </w:r>
          </w:p>
          <w:p w:rsidR="00EE789F" w:rsidRPr="00DF4B46" w:rsidRDefault="00EE789F" w:rsidP="00EE789F">
            <w:pPr>
              <w:pStyle w:val="a3"/>
            </w:pPr>
            <w:r w:rsidRPr="00DF4B46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417802" w:rsidRPr="00EE789F" w:rsidTr="000C3FD6">
        <w:trPr>
          <w:trHeight w:val="36"/>
        </w:trPr>
        <w:tc>
          <w:tcPr>
            <w:tcW w:w="1356" w:type="pct"/>
          </w:tcPr>
          <w:p w:rsidR="00417802" w:rsidRPr="00EE789F" w:rsidRDefault="00417802" w:rsidP="00EE789F">
            <w:pPr>
              <w:pStyle w:val="a3"/>
              <w:rPr>
                <w:b/>
              </w:rPr>
            </w:pPr>
            <w:r w:rsidRPr="00EE789F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644" w:type="pct"/>
          </w:tcPr>
          <w:p w:rsidR="00DD1F55" w:rsidRPr="00EE789F" w:rsidRDefault="00DD1F55" w:rsidP="00EE789F">
            <w:pPr>
              <w:pStyle w:val="a3"/>
              <w:jc w:val="both"/>
              <w:rPr>
                <w:rFonts w:eastAsia="Times New Roman"/>
              </w:rPr>
            </w:pPr>
            <w:r w:rsidRPr="00EE789F">
              <w:rPr>
                <w:rFonts w:eastAsia="Times New Roman"/>
              </w:rPr>
              <w:t xml:space="preserve">- </w:t>
            </w:r>
            <w:r w:rsidR="00417802" w:rsidRPr="00EE789F">
              <w:rPr>
                <w:rFonts w:eastAsia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  <w:r w:rsidRPr="00EE789F">
              <w:rPr>
                <w:rFonts w:eastAsia="Times New Roman"/>
              </w:rPr>
              <w:t>;</w:t>
            </w:r>
          </w:p>
          <w:p w:rsidR="00417802" w:rsidRPr="00EE789F" w:rsidRDefault="00DD1F55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 xml:space="preserve">- </w:t>
            </w:r>
            <w:r w:rsidR="00417802" w:rsidRPr="00EE789F">
              <w:rPr>
                <w:szCs w:val="28"/>
              </w:rPr>
              <w:t xml:space="preserve">Процент сформированных земельных участков  под </w:t>
            </w:r>
            <w:r w:rsidR="00417802" w:rsidRPr="00EE789F">
              <w:rPr>
                <w:rFonts w:eastAsia="Times New Roman"/>
                <w:szCs w:val="28"/>
              </w:rPr>
              <w:t>строительство индивидуальных жилых домов для продажи через аукцион от общего количества</w:t>
            </w:r>
            <w:r w:rsidR="00417802" w:rsidRPr="00EE789F">
              <w:rPr>
                <w:szCs w:val="28"/>
              </w:rPr>
              <w:t xml:space="preserve"> земельных участков  </w:t>
            </w:r>
            <w:r w:rsidR="00417802" w:rsidRPr="00EE789F">
              <w:rPr>
                <w:rFonts w:eastAsia="Times New Roman"/>
                <w:szCs w:val="28"/>
              </w:rPr>
              <w:t xml:space="preserve"> подлежащих формированию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467AEE" w:rsidRPr="00EE789F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EE789F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количества  имущества подлежащего оценке</w:t>
            </w:r>
            <w:r w:rsidRPr="00EE789F">
              <w:rPr>
                <w:rFonts w:eastAsia="Times New Roman"/>
                <w:color w:val="000000"/>
                <w:szCs w:val="28"/>
              </w:rPr>
              <w:t>;</w:t>
            </w:r>
          </w:p>
          <w:p w:rsidR="00417802" w:rsidRPr="00EE789F" w:rsidRDefault="00DD1F55" w:rsidP="00EE789F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417802" w:rsidRPr="00EE789F">
              <w:rPr>
                <w:rFonts w:eastAsia="Times New Roman"/>
                <w:color w:val="000000"/>
                <w:szCs w:val="28"/>
              </w:rPr>
              <w:t>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</w:t>
            </w:r>
            <w:r w:rsidR="00AB7119" w:rsidRPr="00EE789F"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</w:tbl>
    <w:p w:rsidR="000C3FD6" w:rsidRPr="00EE789F" w:rsidRDefault="000C3FD6" w:rsidP="00EE789F">
      <w:pPr>
        <w:spacing w:after="0"/>
        <w:rPr>
          <w:rFonts w:ascii="Times New Roman" w:eastAsia="Calibri" w:hAnsi="Times New Roman" w:cs="Times New Roman"/>
          <w:sz w:val="28"/>
          <w:lang w:eastAsia="en-US"/>
        </w:rPr>
      </w:pPr>
      <w:r w:rsidRPr="00EE789F">
        <w:rPr>
          <w:rFonts w:ascii="Times New Roman" w:hAnsi="Times New Roman" w:cs="Times New Roman"/>
        </w:rPr>
        <w:br w:type="page"/>
      </w:r>
    </w:p>
    <w:p w:rsidR="00106A87" w:rsidRPr="00EE789F" w:rsidRDefault="00106A87" w:rsidP="00EE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</w:t>
      </w:r>
      <w:r w:rsidR="002114C8" w:rsidRPr="00EE789F">
        <w:rPr>
          <w:rFonts w:ascii="Times New Roman" w:hAnsi="Times New Roman" w:cs="Times New Roman"/>
          <w:b/>
          <w:sz w:val="28"/>
          <w:szCs w:val="28"/>
        </w:rPr>
        <w:t>МО «Зеленоградский городской округ»</w:t>
      </w:r>
    </w:p>
    <w:p w:rsidR="00106A87" w:rsidRPr="00EE789F" w:rsidRDefault="00106A87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1" w:name="_Toc20218464"/>
      <w:r w:rsidRPr="00EE78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Общие сведения о муниципалитете</w:t>
      </w:r>
      <w:bookmarkEnd w:id="1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«Зеленоградский городской округ» расположено в северо-западной части Калининградской области. Территория городской округа омывается водами Балтийского моря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отделенного от моря Куршской косой.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центр муниципального образования – город Зеленоградск. В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 января 2016 года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городское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сельские поселения были объединены в Зеленоградский городской округ.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дск пр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оходит транзитная автомобильная дорога в Литву (г. Клайпеда).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Зеленоградского городского округа входят 112 населённых пунктов.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крупные из них – г. Зеленоградск, пос. Романово, пос. Коврово,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Переславское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пос. Грачевка, пос. Лесное,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Красноторовка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_Toc487121297"/>
      <w:bookmarkStart w:id="3" w:name="_Toc20218465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Природно-ресурсный потенциал</w:t>
      </w:r>
      <w:bookmarkEnd w:id="2"/>
      <w:bookmarkEnd w:id="3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Зеленоградский городской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залива. Лесной фонд составляет 182 кв. км, сельскохозяйственные угодья – 512 кв. км.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Зеленоградского городского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подземные пресные воды и подземные минеральные воды.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Грачевское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На территории округа размещено 7 государственных природных заказников регионального значения: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Надеждинское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Могайкино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«Романовское»,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Дунаевское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Шатровское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«Майское»,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Тихореченское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 общей площадью 5 718 га. Созданы они с целью сохранение ценных объектов и комплексов неживой природы (месторождений янтаря и связанных с ними 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Городской округ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6 621 га (включена в список Всемирного наследия ЮНЕСКО). Это обуславливает развитие предприятий туристско-рекреационной специализации.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Рекреационные ресурсы территории позволяют развивать: санаторно-курортное лечение, все виды длительного отдыха, кратковременный отдых, различные виды туризма, водный спорт.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_Toc487121298"/>
      <w:bookmarkStart w:id="5" w:name="_Toc18404517"/>
      <w:bookmarkStart w:id="6" w:name="_Toc20218466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Демографический потенциал</w:t>
      </w:r>
      <w:bookmarkEnd w:id="4"/>
      <w:bookmarkEnd w:id="5"/>
      <w:bookmarkEnd w:id="6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Демографическая ситуация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в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Зеленоградском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городском округе более благоприятна, чем в большинстве муниципалитетах Калининградской области. В возрастной структуре населения выше доля детей и лиц трудоспособного возраста. Миграционное движение характеризуется довольно высоким и стабильным миграционным приростом.</w:t>
      </w:r>
    </w:p>
    <w:p w:rsidR="002114C8" w:rsidRPr="00EE789F" w:rsidRDefault="002114C8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1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Численность населения Зеленоградского городского округа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1607"/>
        <w:gridCol w:w="1228"/>
        <w:gridCol w:w="1276"/>
        <w:gridCol w:w="1273"/>
      </w:tblGrid>
      <w:tr w:rsidR="002114C8" w:rsidRPr="00EE789F" w:rsidTr="002114C8">
        <w:trPr>
          <w:trHeight w:val="516"/>
        </w:trPr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численности населения на 1 января текущего года, все население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35 754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36 412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37 054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моложе трудоспособного возраста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6 318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6 418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6 531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трудоспособный возраст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20 811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21 013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21 384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старше трудоспособного возраста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8 625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8 981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9 139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население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15 493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15 644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15 946</w:t>
            </w:r>
          </w:p>
        </w:tc>
      </w:tr>
      <w:tr w:rsidR="002114C8" w:rsidRPr="00EE789F" w:rsidTr="002114C8"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20 261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20 768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21 108</w:t>
            </w:r>
          </w:p>
        </w:tc>
      </w:tr>
    </w:tbl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Из-за особенностей возрастной структуры населения, определяемой резким снижением уровня рождаемости в 00-е годы, в трудоспособный возра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ст вст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упает меньшее количество молодежи. Поэтому миграционный приток совершенно необходим не только для роста, но и для сохранения численности трудовых ресурсов.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 рассмотрении статистических данных по региональной миграции, а также с учетом отрицательного сальдо естественного прироста можно сделать выводы, что положительная динамика роста населения городского округа обеспечивается за счет прибытия новых граждан.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Стабильное увеличение миграционного населения характеризуется следующими факторами:</w:t>
      </w:r>
    </w:p>
    <w:p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Ввод в действие новых хозяйственных объектов, производств, где необходимы дополнительные источники рабочей силы.</w:t>
      </w:r>
    </w:p>
    <w:p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Развитие инфраструктуры для жизнедеятельности (ввод нового жилья, ремонт и реконструкция инфраструктурных и рекреационных объектов, объектов социальной сферы).</w:t>
      </w:r>
    </w:p>
    <w:p w:rsidR="002114C8" w:rsidRPr="00EE789F" w:rsidRDefault="002114C8" w:rsidP="00EE789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Благоприятная экологическая обстановка и наличие особых природных условий.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7" w:name="_Toc487121305"/>
      <w:bookmarkStart w:id="8" w:name="_Toc20218467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Трудовые ресурсы, занятость населения</w:t>
      </w:r>
      <w:bookmarkEnd w:id="7"/>
      <w:bookmarkEnd w:id="8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среднесрочной перспективе стоит ожидать прироста численности населения МО «Зеленоградский городской округ» в центре – г. Зеленоградске и его ближайших окраинах.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учётом основных стратегических решений Схемы территориального планирования Калининградской области в Генеральном плане МО «Зеленоградское городское поселение» от 2012 года принята расчётная численность населения в г. Зеленоградске </w:t>
      </w: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2020 году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уровне </w:t>
      </w: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15 600 человек, при этом уже по состоянию на 01.01.2019 года численность города составляет практически </w:t>
      </w:r>
      <w:r w:rsidRPr="00EE789F">
        <w:rPr>
          <w:rFonts w:ascii="Times New Roman" w:eastAsia="Times New Roman" w:hAnsi="Times New Roman" w:cs="Times New Roman"/>
          <w:sz w:val="28"/>
          <w:szCs w:val="28"/>
        </w:rPr>
        <w:t>16,0 тыс. человек.</w:t>
      </w:r>
    </w:p>
    <w:p w:rsidR="002114C8" w:rsidRPr="00EE789F" w:rsidRDefault="002114C8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2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Среднесписочная численность работников организаций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50"/>
        <w:gridCol w:w="1164"/>
        <w:gridCol w:w="1197"/>
        <w:gridCol w:w="1288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организаций, всего по обследуемым видам экономической деятельности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4761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оптовая и розничная; ремонт автотранспортных средств и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мотоциклов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работников организаций Зеленоградского городского округа выше, чем в большинстве муниципалитетах Калининградской области, так в 2017 году составила 37 435,6 рублей в месяц, в 2018 году составила 42 095,8 рублей в месяц.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20218468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Уровень жизни населения</w:t>
      </w:r>
      <w:bookmarkEnd w:id="9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Доходы населения Зеленоградского городского округа показывают высокие темпы роста. Так, в 2017 году рост составил 28,8%, относительно 2016 года, а в 2018 году рост составил 12,5%, относительно 2017 года.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3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Доходы населения Зеленоградского городского округа по отраслям экономики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1736"/>
        <w:gridCol w:w="1176"/>
        <w:gridCol w:w="1197"/>
        <w:gridCol w:w="1288"/>
      </w:tblGrid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работников организаций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29 203,3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37 435,6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42 095,8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30 205,2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43 024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45 609,5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40 036,6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64 513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62 502,4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22 160,3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27 368,2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30 121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50 476,8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52 191,9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55 326,6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19 062,5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19 696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26 431,8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26 730,3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27 581,5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25 508,5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28 652,4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32 906,3</w:t>
            </w:r>
          </w:p>
        </w:tc>
      </w:tr>
      <w:tr w:rsidR="002114C8" w:rsidRPr="00EE789F" w:rsidTr="002114C8">
        <w:tc>
          <w:tcPr>
            <w:tcW w:w="2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в области культуры,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спорта, организации досуга и развлечений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left="48" w:right="12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31 757,3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numPr>
                <w:ilvl w:val="0"/>
                <w:numId w:val="4"/>
              </w:numPr>
              <w:spacing w:after="0" w:line="240" w:lineRule="auto"/>
              <w:ind w:right="13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</w:tbl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0" w:name="_Toc487121317"/>
      <w:bookmarkStart w:id="11" w:name="_Toc20218469"/>
      <w:bookmarkStart w:id="12" w:name="_Toc48712131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Состояние жилищного фонда и качества среды обитания</w:t>
      </w:r>
      <w:bookmarkEnd w:id="10"/>
      <w:bookmarkEnd w:id="11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 большей части жилищного фонда ведется частными застройщиками.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крупные застройщики Зеленоградска являются – ООО «МПК», ООО «Зеленоградск-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Сельстрой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БалтикРемКомплект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ГК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Гринсити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«Балтийский парус», ООО «Дельта-строй», ООО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СтройИнвестиция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ООО «Форт Строй» и др.</w:t>
      </w:r>
      <w:proofErr w:type="gramEnd"/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4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Строительный рынок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02"/>
        <w:gridCol w:w="1135"/>
        <w:gridCol w:w="1276"/>
        <w:gridCol w:w="1286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кв. м.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1 326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1 421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1 540,2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 (все источники финансирования)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106 960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101 685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119 683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52 900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58 100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44 853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работ и услуг собственными силами крупных и средних предприятий и организаций по договорам строительного подряда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left="126" w:right="13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5 072 364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 фонд Зеленоградского городского округа насчитывает 1688 объектов (многоквартирные дома и индивидуально-определенные здания) общей площадью 1 540,2 тыс. кв. м. Общая площадь жилых помещений в расчете на одного жителя округа составляет 41,6 кв. м.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2018 год индекс качества городской среды города Зеленоградск составлял 160 пунктов, наибольший вклад в индекс внесли показатели «жилье и пространство» и «общегородское пространство».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3" w:name="_Toc2021847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реального сектора экономики</w:t>
      </w:r>
      <w:bookmarkEnd w:id="12"/>
      <w:bookmarkEnd w:id="13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Зеленоградского городского округа зарегистрировано 1087 хозяйствующих субъектов, 923 из которых относится к частной форме собственности. Негосударственный сектор занимает доминирующее положение в хозяйственном комплексе городского округа.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5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Распределение субъектов хозяйственной деятельности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50"/>
        <w:gridCol w:w="1164"/>
        <w:gridCol w:w="1197"/>
        <w:gridCol w:w="1288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114C8" w:rsidRPr="00EE789F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субъектов хозяйственной деятельности, всего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1154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1194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99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r w:rsidRPr="00EE78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видам экономической деятельности: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сельское хозяйство, охота и лесное хозяйство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оптовая и розничная торговля; </w:t>
            </w: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гостиницы и рестораны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транспорт и связь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398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Распределение числа организаций, учтенных в Статистическом регистре хозяйствующих субъектов по формам собственности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4C8" w:rsidRPr="00EE789F" w:rsidTr="002114C8">
        <w:trPr>
          <w:trHeight w:val="270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Государственная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Муниципальная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Собственность общественных организаций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114C8" w:rsidRPr="00EE789F" w:rsidTr="002114C8">
        <w:trPr>
          <w:trHeight w:val="198"/>
        </w:trPr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Частная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 российская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Иностранная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bottom"/>
          </w:tcPr>
          <w:p w:rsidR="002114C8" w:rsidRPr="00EE789F" w:rsidRDefault="002114C8" w:rsidP="00EE789F">
            <w:pPr>
              <w:spacing w:after="0"/>
              <w:ind w:left="284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Смешанная</w:t>
            </w:r>
            <w:proofErr w:type="gramEnd"/>
            <w:r w:rsidRPr="00EE789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 xml:space="preserve"> с российским и иностранным участием</w:t>
            </w: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6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27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хозяйствующих субъектов в 2018 году связано с активной деятельностью Федеральной налоговой службы по ликвидации «предприятий-пустышек».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Современный производственный потенциал городского округа определяют сельскохозяйственные предприятия, субъекты туризма и отдыха, а также во многом связанные с ними предприятия торговли и общественного питания.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Меньшее значение имеют предприятия традиционных для городского округа легкой и пищевой промышленности, при этом за последние годы на территории городского округа размещены крупные предприятия импортозамещающей промышленности (сборка телевизоров в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Переславское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ковровое производство в пос. Каменка, мебельное производство 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Павлинино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пос. Коврово и др.).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Стоит отметить позитивную тенденцию в инвестиционной активности, что отмечается в статистических данных.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6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Инвестиции в основной капитал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1702"/>
        <w:gridCol w:w="1212"/>
        <w:gridCol w:w="1197"/>
        <w:gridCol w:w="1288"/>
      </w:tblGrid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 за счет средств муниципального бюджета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41 398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54 016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16 476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(без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малого предпринимательства)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268 282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217 743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565 849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49 580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62 779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192 052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разрешений на строительство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2114C8" w:rsidRPr="00EE789F" w:rsidTr="002114C8">
        <w:tc>
          <w:tcPr>
            <w:tcW w:w="2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Инвестиции в реальный сектор, осуществляемые организациями и предприятиями в 2017 году составили 334 538 тыс. рублей в 2018 выросли до 774 377 тыс. рублей. Фактически, рост инвестиций в реальный сектор продолжается и в 2019 году (по оценке составит 931 млн. руб.), что в будущем положительно отразится на доходах населения и доходах муниципального образования.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фоне умеренного роста в сфере производства, оказания услуг и торговли, уверенный рост демонстрирует сельское хозяйство.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7</w:t>
      </w:r>
      <w:proofErr w:type="gramStart"/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Н</w:t>
      </w:r>
      <w:proofErr w:type="gramEnd"/>
      <w:r w:rsidRPr="00EE789F">
        <w:rPr>
          <w:rFonts w:ascii="Times New Roman" w:eastAsia="Times New Roman" w:hAnsi="Times New Roman" w:cs="Times New Roman"/>
          <w:i/>
        </w:rPr>
        <w:t>аиболее крупные предприятия Зеленоградского городского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3260"/>
        <w:gridCol w:w="3699"/>
      </w:tblGrid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Отрасль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E78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Важнейшие предприятия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нефти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Выделка и переработка пушно-мехового сырья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минеральной воды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ковров и ковровых покрытий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Калининграднефть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Инвестпроект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Профра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ЗАО «Балтийские авуары»,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Эниксинтернетсервис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Политекс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Рыбопромышленный</w:t>
            </w:r>
          </w:p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Вылов и переработка рыбной продукции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Рыбколхоз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«Труженик моря»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Звероводство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Молочное животноводство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зерна</w:t>
            </w:r>
          </w:p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Агрофирма «Прозоровская»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«Страж Балтики»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ФГУ СП «Светлогорский», ООО «Белые росы»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АПК «Балтийский бекон»,</w:t>
            </w:r>
          </w:p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БалтЗангазНефтеоргсинтез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«Зеленоградск-</w:t>
            </w:r>
            <w:proofErr w:type="spellStart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Сельстрой</w:t>
            </w:r>
            <w:proofErr w:type="spellEnd"/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телефонизации и радиофикации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«Северо-Западный Телеком»</w:t>
            </w:r>
          </w:p>
        </w:tc>
      </w:tr>
      <w:tr w:rsidR="002114C8" w:rsidRPr="00EE789F" w:rsidTr="002114C8">
        <w:tc>
          <w:tcPr>
            <w:tcW w:w="1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«Зеленоградск-Транс»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Выход на этап активной эксплуатации индустриальный парк «Храброво» (пос.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). В соответствии с утвержденной концепцией развития площадки, территория площадью 271 Га индустриальный парк обеспечен электроэнергией в объеме 39 МВт, газом, системами водоснабжения и водоотведения. Специализация парка — проекты в сфере станкостроения, машиностроения, производства продуктов питания.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территории Зеленоградского городского округа создан фонд «Центр поддержки малого и среднего предпринимательства», целью которого является формирование благоприятных экономических, правовых и организационных условий для развития малого и среднего предпринимательства, повышение благосостояния, уровня жизни и занятости населения, увеличение доли производимых МСП товаров (работ, услуг) в общем объеме производимой продукции.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4" w:name="_Toc2021847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розничной торговли и общественного питания</w:t>
      </w:r>
      <w:bookmarkEnd w:id="14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Развитию сферы торговли и общественного питания способствует не только инвестиционная деятельность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бизнес-сообщества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но и эффективная политика администрации города, направленная на поддержку предпринимательских структур, осуществляющих деятельность в сфере торговли и общественного питания.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Зеленоградска осуществляют деятельность 3 крупных магазина сети 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SPAR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 сети магазинов Виктория. В сфере общественного питания функционирует более 50 объектов, которые могут единовременно принять более 3600 гостей.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повышения доступности услуг торговли и общественного питания, а также снижения напряженности на рынке труда ежегодно на территории города, на конкурсной основе размещается около 200 торговых точек по реализации выпечных изделий, безалкогольных напитков, мороженного, овощей и фруктов. Это способствует созданию около 400 дополнительных рабочих ме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ст в сф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ере торговли. Еженедельно организуется работа ярмарки выходного дня.</w:t>
      </w:r>
    </w:p>
    <w:p w:rsidR="002114C8" w:rsidRPr="00EE789F" w:rsidRDefault="002114C8" w:rsidP="00EE789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Таблица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Таблица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8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Оборот розничной торговли и общественного питания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1589"/>
        <w:gridCol w:w="1560"/>
        <w:gridCol w:w="1560"/>
        <w:gridCol w:w="1429"/>
      </w:tblGrid>
      <w:tr w:rsidR="002114C8" w:rsidRPr="00EE789F" w:rsidTr="002114C8"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114C8" w:rsidRPr="00EE789F" w:rsidRDefault="002114C8" w:rsidP="00EE789F">
            <w:pPr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2114C8" w:rsidRPr="00EE789F" w:rsidTr="002114C8"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1 060 542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1 747 773</w:t>
            </w:r>
          </w:p>
        </w:tc>
      </w:tr>
      <w:tr w:rsidR="002114C8" w:rsidRPr="00EE789F" w:rsidTr="002114C8">
        <w:tc>
          <w:tcPr>
            <w:tcW w:w="1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118 368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114C8" w:rsidRPr="00EE789F" w:rsidRDefault="002114C8" w:rsidP="00EE789F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120 262</w:t>
            </w:r>
          </w:p>
        </w:tc>
      </w:tr>
    </w:tbl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 темпы роста оборота розничной торговли, в сопоставимых ценах, составили 164,8%, оборота общественного питания – 101,6% к уровню 2017 года.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прогнозу прирост торговой сети за 2019 год составит не менее 4 ед. торговой площадью 2,0 тыс. кв. м. Прирост сети предприятий общественного питания составит не менее 10 ед. на 800 посадочных мест.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5" w:name="_Toc2021847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Сельскохозяйственный потенциал</w:t>
      </w:r>
      <w:bookmarkEnd w:id="15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pacing w:val="7"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pacing w:val="7"/>
          <w:sz w:val="28"/>
          <w:szCs w:val="28"/>
        </w:rPr>
        <w:t>Общая площадь земель сельскохозяйственного назначения в округе 43 497 га, из них площадь земель сельскохозяйственных угодий – 38 774 га. Использование сельскохозяйственных угодий в округе по итогам 2017 года – 14 774 га, что составило 38,1%.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 2017 году посевная площадь в округе в хозяйствах всех категорий составила 8 376,4 га (162,8 % к уровню прошлого года). Валовой сбор зерновых и зернобобовых увеличился на 16 % по сравнению с предыдущим годом и составил 8 624 тонн; валовой сбор технических культур увеличился в 10 раз и составил 5 724 тонны. Одной из причин такого увеличения является функционирование на территории округа агрохолдинга «Долгов групп».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Площадь многолетних насаждений в округе составляет 60 га. Увеличены площад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и ООО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«Богатый сад», которым высажено к имеющимся 22 га плодовых культур еще 3,5 га яблонь. 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Впервые за 5 лет на территории округа заложены такие культуры как жимолость и голубика. Всего в 2017 году площадь увеличивалась на 3,56 га плодовых и 7,5 га многолетних ягодных насаждений, в результате чего Зеленоградский городской округ уверенно занимает 2 место по валовому сбору ягод в области.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последние несколько лет в округе отмечаются значительные продвижения в производстве овощей защищенного грунта, прирост валового сбора в 2017 году составил 40 % к уровню прошлого года. По итогам 2017 года 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Зеленоградском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округе собрано 425 тонн овощей защищенного грунта. Округ занимает 3 место по производству овощей закрытого грунта, 5 место  - овощей открытого грунта, 6 место – картофеля.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 целью поддержки сельскохозяйственных товаропроизводителей, а также в связи с необходимостью развития фермерского хозяйства на территории Зеленоградского городского округа за период 2017 года предоставлено в аренду, а также в безвозмездное пользование 16 земельных участков из земель сельскохозяйственного назначения крестьянским фермерским хозяйствам, а также гражданам, ведущим личное подсобное хозяйство на общей площади более 350 га (3 525 776 кв. м).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Сформирован земельный участок под кедровый питомник в пос. Муромское, который начал функционировать с середины 2018 года.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 2015 года в округе отмечается стабильное наращивание производства объемов молока, развивается молочное козоводство и овцеводство, расширяется ассортимент выпускаемой молочной продукции. Так, в пос. Холмы расположено единственное в области производство овечьего сыра.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Стабильное поголовье свиней в округе обеспечивается свиноводческим комплексом ООО «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БалтЗангасНефтеоргсинтез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», производящим 10 процентов свинины Калининградской области (мощность 36 тыс. голов свиней в год). В сентябре 2017 года введена в эксплуатацию собственная бойня. Предприятие имеет самый высокий уровень 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биозащиты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четвертый, что это крайне важно в условиях возросшей угрозы африканской чумы свиней.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Расширяется сфера мясного производства. В пос. 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Кумачево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введен в эксплуатацию </w:t>
      </w:r>
      <w:proofErr w:type="spell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свинокомплекс</w:t>
      </w:r>
      <w:proofErr w:type="spell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, включающий карантинное отделение и маточник на 1000 голов.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Успешно реализуется проект по разведению кроликов новозеландской белой породы в пос. Медведево. В 2017 году на ферме введен в эксплуатацию собственный </w:t>
      </w:r>
      <w:proofErr w:type="gramStart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убойных</w:t>
      </w:r>
      <w:proofErr w:type="gramEnd"/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цех. Глава фермерского хозяйства безвозмездно передал первую партию крольчатины (30 голов) в Центр помощи детям, оставшимся без попечения родителей «Наш дом», расположенный в г. Зеленоградске. За год хозяйством произведено почти 6 тонн крольчатины.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Птицеводческим комплексом «Продукты питания», расположенным в пос. Котельниково, произведен пробный запуск трех птичников, в конце третьего квартала 2018 года введено в эксплуатацию семь птичников (строительные работы выполнены в полном объеме, осуществляется пуско-наладка). Производственная мощность всего комплекса после ввода в эксплуатацию составит порядка 6,5 млн. голов в год.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Расположение округа в Приморской зоне сказывается и на другой его специализации: на Куршской косе расположен рыболовецкий колхоз «Труженик моря». Рыбаки, живущие в поселках Рыбачий, Лесной и Морской, осуществляют вылов рыбы в заливах и Балтийском море.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Сельское хозяйство округа демонстрирует уверенный рост. При этом явно присутствует проблема формирования стабильных рынков сбыта производимой продукции. С этой целью ведется строительство фермерского магазина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центре г. Зеленоградска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</w:rPr>
        <w:t>вблизи автомобильного и железнодорожного вокзалов.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фактором, повлиявшим на устойчивое развитие сельского хозяйства в округе, является государственная поддержка. </w:t>
      </w:r>
      <w:r w:rsidRPr="00EE78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2018 году на поддержку сельского хозяйства в рамках мероприятий государственной программы развития сельского хозяйства направлено 165,34 182,6 млн. рублей, что на 27,0 млн. рублей меньше, чем в 2017 году. Двадцать видов субсидий по направлениям «животноводство» и «растениеводство» получили 12 юридических лиц, 7 крестьянских (фермерских) хозяйств и 4 личных подсобных хозяйства.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6" w:name="_Toc20218473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Туристический потенциал</w:t>
      </w:r>
      <w:bookmarkEnd w:id="16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Туризм – одна из наиболее перспективных отраслей экономики муниципального образования, обеспечивающая развитие ряда сопутствующих отраслей, высокую занятость населения.</w:t>
      </w:r>
    </w:p>
    <w:p w:rsidR="002114C8" w:rsidRPr="00EE789F" w:rsidRDefault="002114C8" w:rsidP="00EE789F">
      <w:pPr>
        <w:widowControl w:val="0"/>
        <w:suppressAutoHyphens/>
        <w:autoSpaceDE w:val="0"/>
        <w:spacing w:after="0"/>
        <w:ind w:firstLine="74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>Обладая богатейшими природно-климатическими ресурсами (море, пляж, бальнеологические ресурсы, минеральные воды и т.д.), Зеленоградский городской округ на данный момент использует его недостаточно эффективно.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На территории Зеленоградского городского округа преобладает умеренный, переходный от морского к </w:t>
      </w:r>
      <w:proofErr w:type="gramStart"/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континентальному</w:t>
      </w:r>
      <w:proofErr w:type="gramEnd"/>
      <w:r w:rsidRPr="00EE7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климат с мягкой зимой (средняя температура января – 3°C), умеренным летом (средняя температура июля +17°C). Средняя температура воды в море летом от 16,5-17°C до 21-22°С. Среднегодовое количество осадков – около 800 мм в год, преимущественно летом. Число часов солнечного сияния – около 2000 в год.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Перспективными направлениями развития туризма являются: лечебно-оздоровительный, активный, сельский, экологический, водный, культурно-познавательный, событийный, деловой туризм.</w:t>
      </w:r>
      <w:proofErr w:type="gramEnd"/>
    </w:p>
    <w:p w:rsidR="002114C8" w:rsidRPr="00EE789F" w:rsidRDefault="002114C8" w:rsidP="00EE789F">
      <w:pPr>
        <w:spacing w:after="0"/>
        <w:ind w:left="6" w:firstLine="69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муниципальном образовании зарегистрировано и функционирует четыре туристических фирмы. С 2016 года на территории округа функционирует Ассоциации рестораторов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отельеров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Зеленоградского городского округа.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Санаторно-курортные учреждения, расположенные на территории муниципального образования, вне зависимости от ведомственной принадлежности и формы собственности имеют статус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лечебно-профилактических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Наиболее крупные из них: санаторий «Зеленоградск» (230 койко-мест), санаторий-профилакторий «Чайка» (199 койко-мест).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2018 года Зеленоградск вошёл в десятку самых популярных курортов для летнего отдыха в России и занял 6 место. На территории округа расположено более 100 объектов гостеприимства, с общим количеством мест размещения более 5200, из которых 4 100 находятся в г. Зеленоградске, 950 – на Куршской косе. С учетом ежегодно увеличения туристического потока в Зеленоградске продолжают открываться новые гостиницы.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7" w:name="_Toc20218474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Транспортный потенциал</w:t>
      </w:r>
      <w:bookmarkEnd w:id="17"/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 территории Зеленоградского городского округа 210 км автодорог местного значения и 438 км автодорог регионального значения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Проходит транзитная автомобильная дорога в Литву (по территории национального парка «Куршская коса»).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 территории округа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проходят линии двух маршрутов железной дороги общей протяженностью 84,8 километра: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1) Калининград - Зеленоградск - Пионерский;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Калининград - </w:t>
      </w:r>
      <w:proofErr w:type="spellStart"/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Переславское</w:t>
      </w:r>
      <w:proofErr w:type="spellEnd"/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Светлогорск.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color w:val="000000"/>
          <w:sz w:val="28"/>
          <w:szCs w:val="28"/>
        </w:rPr>
        <w:t>Из общего объема перевозок по железной дороге 76 процентов составляют пассажирские перевозки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пассажиров, воспользовавшихся железнодорожным транспортом, за 2018 год составило около 250 тыс. человек.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Пассажирские перевозки по дорогам общего пользования осуществляются автотранспортными средствами частных компаний. По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состоянию на 2019 год на территории округа функционирует 18 межмуниципальных и 5 муниципальных автобусных маршрутов.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Ключевым фактором развития окружного центра является строительство автодороги «Приморское кольцо».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2015 году в рамках федеральной целевой программы развития Калининградской области на период до 2020 года реализован прое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кт стр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оительства причальных стенок для маломерных судов на реке Тростянка, проведено благоустройство территории.</w:t>
      </w:r>
    </w:p>
    <w:p w:rsidR="002114C8" w:rsidRPr="00EE789F" w:rsidRDefault="002114C8" w:rsidP="00EE789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дальнейшем на базе объекта планируется организовать водное сообщение из г. Зеленоградска на Куршскую косу, в г. Полесск, в г. Гвардейск.</w:t>
      </w:r>
    </w:p>
    <w:p w:rsidR="002114C8" w:rsidRPr="00EE789F" w:rsidRDefault="002114C8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_Toc20218475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Бюджетный потенциал</w:t>
      </w:r>
      <w:bookmarkEnd w:id="18"/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Главными приоритетами бюджетной политики являются усилия по достижению целей социально-экономического развития городского округа: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социальной защищенности и повышения уровня жизни населения округа за счет бесперебойного функционирования всех систем;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качественных бюджетных услуг;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инфраструктуры;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сбалансированности бюджета;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доходной базы городского бюджета и обеспечение полноты поступлений налогов и сборов;</w:t>
      </w:r>
    </w:p>
    <w:p w:rsidR="002114C8" w:rsidRPr="00EE789F" w:rsidRDefault="002114C8" w:rsidP="00EE789F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 бюджетных расходов и исполнения расходных обязательств городского округа.</w:t>
      </w:r>
    </w:p>
    <w:p w:rsidR="002114C8" w:rsidRPr="00EE789F" w:rsidRDefault="002114C8" w:rsidP="00EE789F">
      <w:pPr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окружного Совета депутатов МО «Зеленоградский городской округ» № 180 от 15 декабря 2017 года принят бюджет города на 2018 год и плановый период 2019-2020 годов. 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>Доходы бюджета в 2018 году составили 807,07 млн. рублей;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 xml:space="preserve">Расходы бюджета в 2018 году составили 838,57 млн. рублей; 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>Дефицит бюджета в 2018 году составил 31,50 млн. рублей.</w:t>
      </w:r>
    </w:p>
    <w:p w:rsidR="002114C8" w:rsidRPr="00EE789F" w:rsidRDefault="002114C8" w:rsidP="00EE789F">
      <w:pPr>
        <w:shd w:val="clear" w:color="auto" w:fill="FFFFFF"/>
        <w:spacing w:after="0"/>
        <w:ind w:firstLine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89F">
        <w:rPr>
          <w:rFonts w:ascii="Times New Roman" w:eastAsia="Calibri" w:hAnsi="Times New Roman" w:cs="Times New Roman"/>
          <w:sz w:val="28"/>
          <w:szCs w:val="28"/>
        </w:rPr>
        <w:t>Как и прежде, бюджет города Зеленоградск сохраняет свою социальную направленность – порядка 70 % от общего объема расходов приходится на социальную сферу.</w:t>
      </w:r>
    </w:p>
    <w:p w:rsidR="002114C8" w:rsidRPr="00EE789F" w:rsidRDefault="002114C8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:rsidR="007C2B0A" w:rsidRPr="00EE789F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2. Характеристика подпрограммы 1 «Развитие транспортного обслуживания населения на территории муниципального образования «Зеленоградский городской округ» на 2020-2022гг»</w:t>
      </w:r>
    </w:p>
    <w:p w:rsidR="002114C8" w:rsidRPr="00EE789F" w:rsidRDefault="002114C8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>ПАСПОРТ ПОДПРОГРАММЫ 1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2114C8" w:rsidRPr="00EE789F" w:rsidTr="002114C8">
        <w:trPr>
          <w:cantSplit/>
          <w:trHeight w:val="301"/>
        </w:trPr>
        <w:tc>
          <w:tcPr>
            <w:tcW w:w="2653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2114C8" w:rsidRPr="00EE789F" w:rsidTr="002114C8">
        <w:trPr>
          <w:cantSplit/>
          <w:trHeight w:val="1291"/>
        </w:trPr>
        <w:tc>
          <w:tcPr>
            <w:tcW w:w="2653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совершенствование и развитие транспортной инфраструктуры в соответствии с потребностями населения и экономики Зеленоградского городского округа</w:t>
            </w:r>
          </w:p>
        </w:tc>
      </w:tr>
      <w:tr w:rsidR="002114C8" w:rsidRPr="00EE789F" w:rsidTr="002114C8">
        <w:trPr>
          <w:cantSplit/>
          <w:trHeight w:val="1142"/>
        </w:trPr>
        <w:tc>
          <w:tcPr>
            <w:tcW w:w="2653" w:type="dxa"/>
          </w:tcPr>
          <w:p w:rsidR="002114C8" w:rsidRPr="00EE789F" w:rsidRDefault="002114C8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</w:tcPr>
          <w:p w:rsidR="002114C8" w:rsidRPr="00EE789F" w:rsidRDefault="002114C8" w:rsidP="00EE789F">
            <w:pPr>
              <w:pStyle w:val="a3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Повышение доступности и качества предоставляемых транспортных услуг населению Зеленоградского городского округа, обновление подвижного состава;</w:t>
            </w:r>
          </w:p>
          <w:p w:rsidR="002114C8" w:rsidRPr="00EE789F" w:rsidRDefault="002114C8" w:rsidP="00EE789F">
            <w:pPr>
              <w:pStyle w:val="a3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Оптимизация маршрутной сети;</w:t>
            </w:r>
          </w:p>
          <w:p w:rsidR="002114C8" w:rsidRPr="00EE789F" w:rsidRDefault="002114C8" w:rsidP="00EE789F">
            <w:pPr>
              <w:pStyle w:val="a3"/>
              <w:spacing w:line="276" w:lineRule="auto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пассажиропотоков.</w:t>
            </w:r>
          </w:p>
        </w:tc>
      </w:tr>
      <w:tr w:rsidR="00CA1F81" w:rsidRPr="00EE789F" w:rsidTr="002114C8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CA1F81" w:rsidRPr="00EE789F" w:rsidTr="002114C8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Обеспечение всех жителей Зеленоградского городского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городского округа, в общем объеме </w:t>
            </w:r>
            <w:proofErr w:type="gramStart"/>
            <w:r w:rsidRPr="00EE789F">
              <w:rPr>
                <w:szCs w:val="28"/>
              </w:rPr>
              <w:t>транспорта, работающего на маршрутах в 2020-2022 годах составит</w:t>
            </w:r>
            <w:proofErr w:type="gramEnd"/>
            <w:r w:rsidRPr="00EE789F">
              <w:rPr>
                <w:szCs w:val="28"/>
              </w:rPr>
              <w:t xml:space="preserve"> 100,0%.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  <w:tr w:rsidR="00CA1F81" w:rsidRPr="00EE789F" w:rsidTr="002114C8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2020 - 2022 годы.</w:t>
            </w:r>
          </w:p>
        </w:tc>
      </w:tr>
      <w:tr w:rsidR="00CA1F81" w:rsidRPr="00EE789F" w:rsidTr="002114C8">
        <w:trPr>
          <w:cantSplit/>
          <w:trHeight w:val="3149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Объем финансового обеспечения Программы составит 3 300,0 тыс. рублей, в том числе по источникам финансового обеспечения: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бюджет Зеленоградского городского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 (далее – бюджет округа) 3 </w:t>
            </w:r>
            <w:r w:rsidR="002F3AE4">
              <w:rPr>
                <w:szCs w:val="28"/>
              </w:rPr>
              <w:t>30</w:t>
            </w:r>
            <w:r w:rsidRPr="00EE789F">
              <w:rPr>
                <w:szCs w:val="28"/>
              </w:rPr>
              <w:t xml:space="preserve">0,0 тысячи рублей, в том числе по годам: 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2F3AE4">
              <w:rPr>
                <w:szCs w:val="28"/>
              </w:rPr>
              <w:t>10</w:t>
            </w:r>
            <w:r w:rsidRPr="00EE789F">
              <w:rPr>
                <w:szCs w:val="28"/>
              </w:rPr>
              <w:t>0,0 тысяч рублей;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2021 год – 1 </w:t>
            </w:r>
            <w:r w:rsidR="002F3AE4">
              <w:rPr>
                <w:szCs w:val="28"/>
              </w:rPr>
              <w:t>10</w:t>
            </w:r>
            <w:r w:rsidRPr="00EE789F">
              <w:rPr>
                <w:szCs w:val="28"/>
              </w:rPr>
              <w:t>0,0 тысяч рублей;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2022 год – 1 </w:t>
            </w:r>
            <w:r w:rsidR="002F3AE4">
              <w:rPr>
                <w:szCs w:val="28"/>
              </w:rPr>
              <w:t>10</w:t>
            </w:r>
            <w:r w:rsidRPr="00EE789F">
              <w:rPr>
                <w:szCs w:val="28"/>
              </w:rPr>
              <w:t>0,0 тысяч рублей.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CA1F81" w:rsidRPr="00EE789F" w:rsidTr="00763852">
        <w:trPr>
          <w:cantSplit/>
          <w:trHeight w:val="1869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- Доля населения Зеленоградского городского округа, постоянно пользующаяся услугами общественного транспорта, в общей численности населения городского округа</w:t>
            </w:r>
            <w:proofErr w:type="gramStart"/>
            <w:r w:rsidRPr="00EE789F">
              <w:rPr>
                <w:szCs w:val="28"/>
              </w:rPr>
              <w:t xml:space="preserve"> :</w:t>
            </w:r>
            <w:proofErr w:type="gramEnd"/>
            <w:r w:rsidRPr="00EE789F">
              <w:rPr>
                <w:szCs w:val="28"/>
              </w:rPr>
              <w:t xml:space="preserve"> с 0,7% в 2019 году, до 1,0% в 2022 году</w:t>
            </w:r>
          </w:p>
        </w:tc>
      </w:tr>
    </w:tbl>
    <w:p w:rsidR="002114C8" w:rsidRPr="00EE789F" w:rsidRDefault="002114C8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Пассажирские перевозки транспортом общего пользования на территории Зеленоградского городского округа осуществляются в городском и пригородном сообщении. Объем перевозок в 2018 году городском и пригородном сообщении составил 87,5 тыс. человек в год.</w:t>
      </w: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</w:t>
      </w:r>
      <w:proofErr w:type="spell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пассажироперевозок</w:t>
      </w:r>
      <w:proofErr w:type="spell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ежегодно увеличивается. Так, в 2016 году количество </w:t>
      </w:r>
      <w:proofErr w:type="spell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пассажироперевозок</w:t>
      </w:r>
      <w:proofErr w:type="spell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городу составило – 86,0 тыс. человек, а в 2017 году – 87,0 тыс. человек. Данная ситуация объясняется ежегодным ростом численности жителей городского округа, так на начало 2016 года численность округа составляла 34 145 человек, а на начало 2019 года составляет 37 045 человек. Положительная тенденция роста числа жителей городского округа в среднесрочной перспективе сохраниться.</w:t>
      </w:r>
    </w:p>
    <w:p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настоящее время на рынке пассажирских перевозок города работает 1 организация частной формы собственности – ООО «</w:t>
      </w:r>
      <w:proofErr w:type="spellStart"/>
      <w:r w:rsidRPr="00EE789F">
        <w:rPr>
          <w:rFonts w:ascii="Times New Roman" w:hAnsi="Times New Roman" w:cs="Times New Roman"/>
          <w:sz w:val="28"/>
          <w:szCs w:val="28"/>
        </w:rPr>
        <w:t>Кранцтранс</w:t>
      </w:r>
      <w:proofErr w:type="spellEnd"/>
      <w:r w:rsidRPr="00EE789F">
        <w:rPr>
          <w:rFonts w:ascii="Times New Roman" w:hAnsi="Times New Roman" w:cs="Times New Roman"/>
          <w:sz w:val="28"/>
          <w:szCs w:val="28"/>
        </w:rPr>
        <w:t>».</w:t>
      </w: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обеспечения населения транспортными услугами администрация Зеленоградского городского округа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</w:t>
      </w:r>
      <w:proofErr w:type="gram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услуг для обеспечения государственных и муниципальных нужд» заключает муниципальные контракты с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автотранспортными организациями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городского округа по нерегулируемым тарифам.</w:t>
      </w:r>
    </w:p>
    <w:p w:rsidR="002114C8" w:rsidRPr="00EE789F" w:rsidRDefault="002114C8" w:rsidP="00EE789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2019 году муниципальный контракт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городского округа по нерегулируемым тарифам был заключен с ООО «</w:t>
      </w:r>
      <w:proofErr w:type="spellStart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Кранцтранс</w:t>
      </w:r>
      <w:proofErr w:type="spellEnd"/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Утверждены паспорта 5 маршрутов регулярных перевозок.</w:t>
      </w:r>
    </w:p>
    <w:p w:rsidR="002114C8" w:rsidRPr="00EE789F" w:rsidRDefault="002114C8" w:rsidP="00EE789F">
      <w:pPr>
        <w:keepNext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Таблица 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instrText xml:space="preserve"> SEQ Таблица \* ARABIC </w:instrTex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  <w:r w:rsidR="00EE0CF6">
        <w:rPr>
          <w:rFonts w:ascii="Times New Roman" w:hAnsi="Times New Roman" w:cs="Times New Roman"/>
          <w:bCs/>
          <w:i/>
          <w:noProof/>
          <w:sz w:val="24"/>
          <w:szCs w:val="24"/>
        </w:rPr>
        <w:t>9</w:t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  <w:r w:rsidRPr="00EE789F">
        <w:rPr>
          <w:rFonts w:ascii="Times New Roman" w:hAnsi="Times New Roman" w:cs="Times New Roman"/>
          <w:bCs/>
          <w:i/>
          <w:sz w:val="24"/>
          <w:szCs w:val="24"/>
        </w:rPr>
        <w:t xml:space="preserve"> Муниципальные маршруты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2075"/>
        <w:gridCol w:w="6967"/>
      </w:tblGrid>
      <w:tr w:rsidR="002114C8" w:rsidRPr="00EE789F" w:rsidTr="002114C8">
        <w:trPr>
          <w:trHeight w:val="330"/>
        </w:trPr>
        <w:tc>
          <w:tcPr>
            <w:tcW w:w="412" w:type="pct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53" w:type="pct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535" w:type="pct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По Зеленоградску</w:t>
            </w:r>
          </w:p>
        </w:tc>
      </w:tr>
      <w:tr w:rsidR="002114C8" w:rsidRPr="00EE789F" w:rsidTr="002114C8">
        <w:trPr>
          <w:trHeight w:val="20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Сосновка – пос.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– пос. </w:t>
            </w:r>
            <w:proofErr w:type="spell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Краснофлотское</w:t>
            </w:r>
            <w:proofErr w:type="gramEnd"/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Дворики</w:t>
            </w:r>
          </w:p>
        </w:tc>
      </w:tr>
      <w:tr w:rsidR="002114C8" w:rsidRPr="00EE789F" w:rsidTr="002114C8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5" w:type="pct"/>
            <w:shd w:val="clear" w:color="auto" w:fill="auto"/>
            <w:vAlign w:val="center"/>
          </w:tcPr>
          <w:p w:rsidR="002114C8" w:rsidRPr="00EE789F" w:rsidRDefault="002114C8" w:rsidP="00EE78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 – пос.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gramEnd"/>
          </w:p>
        </w:tc>
      </w:tr>
    </w:tbl>
    <w:p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Помимо этого администрацией округа совместно с инвесторами и ГИБДД разработаны и согласованы 3 (три) прогулочных маршрута движения электромобилей.</w:t>
      </w:r>
    </w:p>
    <w:p w:rsidR="002114C8" w:rsidRPr="00EE789F" w:rsidRDefault="002114C8" w:rsidP="00EE789F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 улицам города и популярным туристическим маршрутам в курортный сезон курсирует 12 электромобилей различной вместимости.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маршрутной сети города наблюдаются значительные колебания интенсивности пассажиропотоков по маршрутам. Это характеризуется увеличенным пассажиропотоком в утренние и вечерние часы, и провалами в дневное время.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настоящее время тарифы на городские пассажирские перевозки общественным транспортом вследствие высокой социальной значимости данной отрасли экономики и низкой эластичности спроса определяются исходя из располагаемых доходов населения округа, которая целиком не покрывает затраты на перевозку пассажиров. Эта, так называемая, общественно-оптимальная цена на уровне предельных издержек приводит к убыточности деятельности вследствие колебаний интенсивности пассажиропотоков.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Таким образом, по части маршрутов не может быть организована перевозка пассажиров только за счет получения доходов по установленному тарифу.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Действенной мерой обеспечения равной транспортной доступности для населения в границах муниципального образования является планирование в бюджете муниципального образования «Зеленоградский городской округ» средств на предоставление муниципальной поддержки на возмещение </w:t>
      </w:r>
      <w:r w:rsidRPr="00EE789F">
        <w:rPr>
          <w:rFonts w:ascii="Times New Roman" w:hAnsi="Times New Roman" w:cs="Times New Roman"/>
          <w:sz w:val="28"/>
          <w:szCs w:val="28"/>
        </w:rPr>
        <w:lastRenderedPageBreak/>
        <w:t>выпадающих доходов организациям, осуществляющим перевозку пассажиров по маршрутам с небольшой интенсивностью пассажиропотоков.</w:t>
      </w:r>
    </w:p>
    <w:p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Поддержание доли маршрутов, по которым предоставляется муниципальная поддержка, позволит как обеспечить равную транспортную доступность, так и снизить финансовую нагрузку на население в части оплаты транспортных услуг.</w:t>
      </w:r>
    </w:p>
    <w:p w:rsidR="002114C8" w:rsidRPr="00EE789F" w:rsidRDefault="002114C8" w:rsidP="00EE789F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работой пассажирского транспорта на территории Зеленоградского городского округа осуществляет отдел экономического развития и торговли администрации.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3"/>
      <w:r w:rsidRPr="00EE789F">
        <w:rPr>
          <w:rFonts w:ascii="Times New Roman" w:hAnsi="Times New Roman" w:cs="Times New Roman"/>
          <w:b/>
          <w:sz w:val="28"/>
          <w:szCs w:val="28"/>
          <w:lang w:bidi="ru-RU"/>
        </w:rPr>
        <w:t>Основные проблемы сферы реализации муниципальной программы</w:t>
      </w:r>
      <w:bookmarkEnd w:id="19"/>
    </w:p>
    <w:p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Состояние дорожно-транспортного комплекса Зеленоградского городского округа не соответствует потребностям социально-экономического развития, что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городского округа. К основным проблемам развития дорожно-транспортного комплекса в настоящее время можно отнести:</w:t>
      </w:r>
    </w:p>
    <w:p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:rsidR="002114C8" w:rsidRPr="00EE789F" w:rsidRDefault="002114C8" w:rsidP="00EE789F">
      <w:pPr>
        <w:widowControl w:val="0"/>
        <w:numPr>
          <w:ilvl w:val="0"/>
          <w:numId w:val="8"/>
        </w:numPr>
        <w:tabs>
          <w:tab w:val="left" w:pos="9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уровень развития альтернативных видов транспорта.</w:t>
      </w:r>
    </w:p>
    <w:p w:rsidR="002114C8" w:rsidRPr="00EE789F" w:rsidRDefault="002114C8" w:rsidP="00EE789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населения.</w:t>
      </w:r>
    </w:p>
    <w:p w:rsidR="002114C8" w:rsidRPr="00EE789F" w:rsidRDefault="002114C8" w:rsidP="00EE789F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Данная ситуация объясняется ограниченностью ресурсов у автотранспортных организаций, стремлением к сокращению затрат на обновление и пополнение автобусного парка, что сказывается на регулярности рейсов и качестве обслуживания пассажиров.</w:t>
      </w:r>
    </w:p>
    <w:p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Срок реализация Муниципальной программы 2020-2022 годы.</w:t>
      </w:r>
    </w:p>
    <w:p w:rsidR="002114C8" w:rsidRPr="00EE789F" w:rsidRDefault="002114C8" w:rsidP="00EE789F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</w:t>
      </w:r>
    </w:p>
    <w:p w:rsidR="002114C8" w:rsidRPr="00EE789F" w:rsidRDefault="002114C8" w:rsidP="00EE789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Целью городской политики в сфере развития транспортной системы Зеленоградского городского округа является организация устойчиво функционирующей и доступной для всех слоев населения системы общественного транспорта.</w:t>
      </w:r>
    </w:p>
    <w:p w:rsidR="002114C8" w:rsidRPr="00EE789F" w:rsidRDefault="002114C8" w:rsidP="00EE789F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Главной целью реализации Программы является совершенствование и развитие транспортной инфраструктуры в соответствии с потребностями населения и экономики, создание технологичной системы бесперебойного транспортного обслуживания населения, комплексное развитие транспортного обслуживания населения.</w:t>
      </w:r>
    </w:p>
    <w:p w:rsidR="002114C8" w:rsidRPr="00EE789F" w:rsidRDefault="002114C8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муниципальной Программы являются:</w:t>
      </w:r>
    </w:p>
    <w:p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Повышение доступности и качества предоставляемых транспортных услуг населению Зеленоградского городского округа, обновление 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подвижного состава.</w:t>
      </w:r>
    </w:p>
    <w:p w:rsidR="002114C8" w:rsidRPr="00EE789F" w:rsidRDefault="002114C8" w:rsidP="00EE789F">
      <w:pPr>
        <w:widowControl w:val="0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Оптимизация маршрутной сети.</w:t>
      </w:r>
    </w:p>
    <w:p w:rsidR="002114C8" w:rsidRPr="00EE789F" w:rsidRDefault="002114C8" w:rsidP="00EE789F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</w:t>
      </w:r>
    </w:p>
    <w:p w:rsidR="002114C8" w:rsidRPr="00EE789F" w:rsidRDefault="002114C8" w:rsidP="00EE789F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Мероприятия, механизм и сроки реализации</w:t>
      </w:r>
    </w:p>
    <w:p w:rsidR="002114C8" w:rsidRPr="00EE789F" w:rsidRDefault="002114C8" w:rsidP="00EE78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Ответственным исполнителем по реализации мероприятий муниципальной Программы пассажирского транспорта на территории Зеленоградского городского округа является отдел экономического развития и торговли администрации.</w:t>
      </w:r>
    </w:p>
    <w:p w:rsidR="002114C8" w:rsidRPr="00EE789F" w:rsidRDefault="002114C8" w:rsidP="00EE78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Исполнитель по реализации мероприятий муниципальной Программы организует работу по исполнению программных мероприятий, несет ответственность за качественное и своевременное исполнение программных мероприятий, эффективное использование бюджетных средств, выделяемых на реализацию программы, предоставление отчетности.</w:t>
      </w:r>
    </w:p>
    <w:p w:rsidR="002114C8" w:rsidRPr="00EE789F" w:rsidRDefault="002114C8" w:rsidP="00EE789F">
      <w:pPr>
        <w:keepNext/>
        <w:keepLines/>
        <w:spacing w:after="0"/>
        <w:ind w:left="1065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:rsidR="002114C8" w:rsidRPr="00EE789F" w:rsidRDefault="002114C8" w:rsidP="00EE78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В течение 2020-2022 годов планируется продолжить работу по управлению и </w:t>
      </w:r>
      <w:proofErr w:type="gramStart"/>
      <w:r w:rsidRPr="00EE78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работой пассажирского общественного транспорта. В результате будут достигнуты следующие показатели:</w:t>
      </w:r>
    </w:p>
    <w:p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обеспечение всех жителей Зеленоградского городского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городского округа, в общем объеме </w:t>
      </w:r>
      <w:proofErr w:type="gramStart"/>
      <w:r w:rsidRPr="00EE789F">
        <w:rPr>
          <w:rFonts w:ascii="Times New Roman" w:hAnsi="Times New Roman" w:cs="Times New Roman"/>
          <w:sz w:val="28"/>
          <w:szCs w:val="28"/>
        </w:rPr>
        <w:t>транспорта, работающего на маршрутах в 2020-2022 годах составит</w:t>
      </w:r>
      <w:proofErr w:type="gramEnd"/>
      <w:r w:rsidRPr="00EE789F">
        <w:rPr>
          <w:rFonts w:ascii="Times New Roman" w:hAnsi="Times New Roman" w:cs="Times New Roman"/>
          <w:sz w:val="28"/>
          <w:szCs w:val="28"/>
        </w:rPr>
        <w:t xml:space="preserve"> 100,0%.</w:t>
      </w:r>
    </w:p>
    <w:p w:rsidR="002114C8" w:rsidRPr="00EE789F" w:rsidRDefault="002114C8" w:rsidP="00EE789F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</w:r>
    </w:p>
    <w:p w:rsidR="002114C8" w:rsidRPr="00EE789F" w:rsidRDefault="002114C8" w:rsidP="00EE78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Выполнение мероприятия будет осуществляться за счет средств бюджета муниципального образования «Зеленоградский городской округ».</w:t>
      </w:r>
    </w:p>
    <w:p w:rsidR="002114C8" w:rsidRPr="00EE789F" w:rsidRDefault="002114C8" w:rsidP="00EE789F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Общий объем финансирования на выполнение мероприятия по возмещению недополученных доходов по маршрутам муниципальной программы составит 3 300,00тыс. рублей, в том числе в 2020 году – 1 100,00 тыс. рублей, в 2021 году – 1 100,00 тыс. рублей, в 2022 году – 1 100,00 тыс. рублей.</w:t>
      </w:r>
    </w:p>
    <w:p w:rsidR="00FE06FF" w:rsidRDefault="00FE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4BC" w:rsidRPr="00EE789F" w:rsidRDefault="007C04BC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3. Характеристика подпрограммы 2 «</w:t>
      </w:r>
      <w:r w:rsidR="005D144F" w:rsidRPr="00EE789F">
        <w:rPr>
          <w:rFonts w:ascii="Times New Roman" w:hAnsi="Times New Roman" w:cs="Times New Roman"/>
          <w:b/>
          <w:sz w:val="28"/>
          <w:szCs w:val="28"/>
        </w:rPr>
        <w:t>Развитие курорта и туризма в муниципальном образовании «Зеленоградский городской округ» на 2020-2022гг</w:t>
      </w:r>
      <w:r w:rsidRPr="00EE789F">
        <w:rPr>
          <w:rFonts w:ascii="Times New Roman" w:hAnsi="Times New Roman" w:cs="Times New Roman"/>
          <w:b/>
          <w:sz w:val="28"/>
          <w:szCs w:val="28"/>
        </w:rPr>
        <w:t>»</w:t>
      </w:r>
    </w:p>
    <w:p w:rsidR="007C04BC" w:rsidRPr="00EE789F" w:rsidRDefault="007C04BC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 w:rsidR="00CA1F81" w:rsidRPr="00EE789F">
        <w:rPr>
          <w:b/>
          <w:szCs w:val="28"/>
        </w:rPr>
        <w:t>2</w:t>
      </w:r>
    </w:p>
    <w:tbl>
      <w:tblPr>
        <w:tblStyle w:val="a6"/>
        <w:tblW w:w="9780" w:type="dxa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CA1F81" w:rsidRPr="00EE789F" w:rsidTr="00E928A0">
        <w:trPr>
          <w:cantSplit/>
          <w:trHeight w:val="301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CA1F81" w:rsidRPr="00EE789F" w:rsidTr="00E928A0">
        <w:trPr>
          <w:cantSplit/>
          <w:trHeight w:val="1291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Развитие муниципального образования «Зеленоградский городской округ»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  <w:r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CA1F81" w:rsidRPr="00EE789F" w:rsidTr="00E928A0">
        <w:trPr>
          <w:cantSplit/>
          <w:trHeight w:val="1142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повышение уровня и качества предоставляемых туристских услуг;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поэтапный переход на круглогодичное функционирование;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увеличение объема туристского потока;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создание и популяризация положительного имиджа муниципального образования «Зеленоградский городской округ» на внутреннем и международном туристских рынках как круглогодичного санаторно-курортного и туристского комплекса;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- совершенствование туристского продукта муниципального образования «Зеленоградский городской округ»</w:t>
            </w:r>
          </w:p>
        </w:tc>
      </w:tr>
      <w:tr w:rsidR="00CA1F81" w:rsidRPr="00EE789F" w:rsidTr="00E928A0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CA1F81" w:rsidRPr="00EE789F" w:rsidTr="00E928A0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«Зеленоградский городской округ»;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коллективных средств размещения муниципального образования «Зеленоградский городской округ»;</w:t>
            </w:r>
          </w:p>
          <w:p w:rsidR="00CA1F81" w:rsidRPr="00FE06FF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</w:tc>
      </w:tr>
      <w:tr w:rsidR="00CA1F81" w:rsidRPr="00EE789F" w:rsidTr="00E928A0">
        <w:trPr>
          <w:cantSplit/>
          <w:trHeight w:val="36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2020 - 2022 годы без деления на этапы</w:t>
            </w:r>
          </w:p>
        </w:tc>
      </w:tr>
      <w:tr w:rsidR="00CA1F81" w:rsidRPr="00EE789F" w:rsidTr="00E928A0">
        <w:trPr>
          <w:cantSplit/>
          <w:trHeight w:val="3149"/>
        </w:trPr>
        <w:tc>
          <w:tcPr>
            <w:tcW w:w="2653" w:type="dxa"/>
          </w:tcPr>
          <w:p w:rsidR="00CA1F81" w:rsidRPr="00E61954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61954">
              <w:rPr>
                <w:b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</w:tcPr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Объем финансового обеспечения Программы составит </w:t>
            </w:r>
            <w:r w:rsidR="00047391" w:rsidRPr="00E61954">
              <w:rPr>
                <w:szCs w:val="28"/>
              </w:rPr>
              <w:t>5</w:t>
            </w:r>
            <w:r w:rsidR="00E61954">
              <w:rPr>
                <w:szCs w:val="28"/>
              </w:rPr>
              <w:t>1</w:t>
            </w:r>
            <w:r w:rsidR="00047391" w:rsidRPr="00E61954">
              <w:rPr>
                <w:szCs w:val="28"/>
              </w:rPr>
              <w:t> </w:t>
            </w:r>
            <w:r w:rsidR="00E61954">
              <w:rPr>
                <w:szCs w:val="28"/>
              </w:rPr>
              <w:t>279,81</w:t>
            </w:r>
            <w:r w:rsidRPr="00E61954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бюджет Зеленоградского городского округа</w:t>
            </w:r>
            <w:r w:rsidRPr="00E61954">
              <w:rPr>
                <w:rFonts w:eastAsia="Times New Roman"/>
                <w:szCs w:val="28"/>
              </w:rPr>
              <w:t xml:space="preserve"> </w:t>
            </w:r>
            <w:r w:rsidRPr="00E61954">
              <w:rPr>
                <w:szCs w:val="28"/>
              </w:rPr>
              <w:t xml:space="preserve"> (далее – бюджет округа) </w:t>
            </w:r>
            <w:r w:rsidR="00047391" w:rsidRPr="00E61954">
              <w:rPr>
                <w:szCs w:val="28"/>
              </w:rPr>
              <w:t>46 </w:t>
            </w:r>
            <w:r w:rsidR="00E61954">
              <w:rPr>
                <w:szCs w:val="28"/>
              </w:rPr>
              <w:t>279,81</w:t>
            </w:r>
            <w:r w:rsidRPr="00E61954">
              <w:rPr>
                <w:szCs w:val="28"/>
              </w:rPr>
              <w:t xml:space="preserve"> тысячи рублей, в том числе по годам: 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2020 год – </w:t>
            </w:r>
            <w:r w:rsidR="001B5ACF" w:rsidRPr="00E61954">
              <w:rPr>
                <w:szCs w:val="28"/>
              </w:rPr>
              <w:t>3</w:t>
            </w:r>
            <w:r w:rsidR="009F6880">
              <w:rPr>
                <w:szCs w:val="28"/>
              </w:rPr>
              <w:t>4 681</w:t>
            </w:r>
            <w:r w:rsidR="002F3AE4" w:rsidRPr="00E61954">
              <w:rPr>
                <w:szCs w:val="28"/>
              </w:rPr>
              <w:t>,</w:t>
            </w:r>
            <w:r w:rsidR="001B5ACF" w:rsidRPr="00E61954">
              <w:rPr>
                <w:szCs w:val="28"/>
              </w:rPr>
              <w:t>8</w:t>
            </w:r>
            <w:r w:rsidR="009F6880">
              <w:rPr>
                <w:szCs w:val="28"/>
              </w:rPr>
              <w:t>1</w:t>
            </w:r>
            <w:r w:rsidRPr="00E61954">
              <w:rPr>
                <w:szCs w:val="28"/>
              </w:rPr>
              <w:t xml:space="preserve"> тысяч рублей;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2021 год – </w:t>
            </w:r>
            <w:r w:rsidR="009F6880">
              <w:rPr>
                <w:szCs w:val="28"/>
              </w:rPr>
              <w:t>7</w:t>
            </w:r>
            <w:r w:rsidR="001B5ACF" w:rsidRPr="00E61954">
              <w:rPr>
                <w:szCs w:val="28"/>
              </w:rPr>
              <w:t> </w:t>
            </w:r>
            <w:r w:rsidR="009F6880">
              <w:rPr>
                <w:szCs w:val="28"/>
              </w:rPr>
              <w:t>46</w:t>
            </w:r>
            <w:r w:rsidR="001B5ACF" w:rsidRPr="00E61954">
              <w:rPr>
                <w:szCs w:val="28"/>
              </w:rPr>
              <w:t>4</w:t>
            </w:r>
            <w:r w:rsidR="00CB74B9" w:rsidRPr="00E61954">
              <w:rPr>
                <w:szCs w:val="28"/>
              </w:rPr>
              <w:t>,0</w:t>
            </w:r>
            <w:r w:rsidR="009F6880">
              <w:rPr>
                <w:szCs w:val="28"/>
              </w:rPr>
              <w:t>0</w:t>
            </w:r>
            <w:r w:rsidR="00CB74B9" w:rsidRPr="00E61954">
              <w:rPr>
                <w:szCs w:val="28"/>
              </w:rPr>
              <w:t xml:space="preserve"> </w:t>
            </w:r>
            <w:r w:rsidRPr="00E61954">
              <w:rPr>
                <w:szCs w:val="28"/>
              </w:rPr>
              <w:t>тысяч рублей;</w:t>
            </w:r>
          </w:p>
          <w:p w:rsidR="00CA1F81" w:rsidRPr="00E61954" w:rsidRDefault="00CA1F81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 xml:space="preserve">2022 год – </w:t>
            </w:r>
            <w:r w:rsidR="001B5ACF" w:rsidRPr="00E61954">
              <w:rPr>
                <w:szCs w:val="28"/>
              </w:rPr>
              <w:t>4</w:t>
            </w:r>
            <w:r w:rsidR="00CB74B9" w:rsidRPr="00E61954">
              <w:rPr>
                <w:szCs w:val="28"/>
              </w:rPr>
              <w:t xml:space="preserve"> 134,0</w:t>
            </w:r>
            <w:r w:rsidR="009F6880">
              <w:rPr>
                <w:szCs w:val="28"/>
              </w:rPr>
              <w:t>0</w:t>
            </w:r>
            <w:r w:rsidR="00CB74B9" w:rsidRPr="00E61954">
              <w:rPr>
                <w:szCs w:val="28"/>
              </w:rPr>
              <w:t xml:space="preserve"> </w:t>
            </w:r>
            <w:r w:rsidRPr="00E61954">
              <w:rPr>
                <w:szCs w:val="28"/>
              </w:rPr>
              <w:t>тысяч рублей.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Областной бюджет 6 000,0 тысяч рублей, в том числе по годам: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2020 год – 2 000,0 тысяч рублей;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2021 год – 2 000,0 тысяч рублей;</w:t>
            </w:r>
          </w:p>
          <w:p w:rsidR="002F68FF" w:rsidRPr="00E61954" w:rsidRDefault="002F68F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2022 год – 2 000,0 тысяч рублей.</w:t>
            </w:r>
          </w:p>
          <w:p w:rsidR="00EE789F" w:rsidRPr="00E61954" w:rsidRDefault="00EE789F" w:rsidP="00EE789F">
            <w:pPr>
              <w:pStyle w:val="a3"/>
              <w:spacing w:line="276" w:lineRule="auto"/>
              <w:rPr>
                <w:szCs w:val="28"/>
              </w:rPr>
            </w:pPr>
            <w:r w:rsidRPr="00E61954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CA1F81" w:rsidRPr="00EE789F" w:rsidTr="00E928A0">
        <w:trPr>
          <w:cantSplit/>
          <w:trHeight w:val="2172"/>
        </w:trPr>
        <w:tc>
          <w:tcPr>
            <w:tcW w:w="2653" w:type="dxa"/>
          </w:tcPr>
          <w:p w:rsidR="00CA1F81" w:rsidRPr="00EE789F" w:rsidRDefault="00CA1F81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</w:tcPr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году.</w:t>
            </w:r>
          </w:p>
          <w:p w:rsidR="00CA1F81" w:rsidRPr="00EE789F" w:rsidRDefault="00CA1F81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коллективных средств размещения муниципального образования «Зеленоградский городской округ»;</w:t>
            </w:r>
          </w:p>
          <w:p w:rsidR="00CA1F81" w:rsidRPr="00EE789F" w:rsidRDefault="00CA1F81" w:rsidP="00EE789F">
            <w:pPr>
              <w:pStyle w:val="a3"/>
              <w:spacing w:line="276" w:lineRule="auto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участие.</w:t>
            </w:r>
          </w:p>
        </w:tc>
      </w:tr>
    </w:tbl>
    <w:p w:rsidR="00B03600" w:rsidRPr="00EE789F" w:rsidRDefault="00B03600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F81" w:rsidRPr="00EE789F" w:rsidRDefault="00CA1F81" w:rsidP="00EE789F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0" w:name="_Toc20218478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рекреационно-туристического комплекса</w:t>
      </w:r>
      <w:bookmarkEnd w:id="20"/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Туризм вносит существенный вклад в обеспечение устойчивого социально-экономического развития и социальной стабильности. Эта отрасль очень важна для развития малых форм бизнеса, создания рабочих мест, а также способствует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самозанятости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въездного туризма рассматривается, как одна из задач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импортозамещения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является одним из перспективных путей решения задачи по увеличению доли не сырьевого экспорта в общем объеме экспорта страны, поставленной Президентом Российской Федерации.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Въездной и внутренний туризм в качестве катализатора социально-экономического развития муниципалитета имеет перспективы превратиться в высокодоходную экономическую отрасль.</w:t>
      </w:r>
    </w:p>
    <w:p w:rsidR="00CA1F81" w:rsidRPr="00EE789F" w:rsidRDefault="00CA1F81" w:rsidP="00EE789F">
      <w:pPr>
        <w:spacing w:after="0"/>
        <w:ind w:right="22"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рекреационно-туристического направления: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:rsidR="00CA1F81" w:rsidRPr="00EE789F" w:rsidRDefault="00CA1F81" w:rsidP="00EE789F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богатая история территории и окружного центра (основан в 1252 г.), в том числе, опыт использования рекреационно-бальнеологических ресурсов;</w:t>
      </w:r>
    </w:p>
    <w:p w:rsidR="00CA1F81" w:rsidRPr="00EE789F" w:rsidRDefault="00CA1F81" w:rsidP="00EE789F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лечебно-столовые воды. Суммарный дебит всех действующих скважин 658 куб. м/сутки;</w:t>
      </w:r>
    </w:p>
    <w:p w:rsidR="00CA1F81" w:rsidRPr="00EE789F" w:rsidRDefault="00CA1F81" w:rsidP="00EE789F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минеральные бальнеологические воды. Суммарный дебит – 50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куб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/сутки;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грязи уникального месторождения «Горелое». Запасы - ориентировочно 165 тыс. тонн, при существующем ежегодном использовании около 1 тыс. тонн;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лечебные илы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природный объект «Куршская коса», включенный в список Всемирного наследия человечества ЮНЕСКО;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разветвленная сеть внутренних рек и водоемов, выход в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Калининградский заливы;</w:t>
      </w:r>
    </w:p>
    <w:p w:rsidR="00CA1F81" w:rsidRPr="00EE789F" w:rsidRDefault="00CA1F81" w:rsidP="00EE789F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памятников архитектуры и культурно-исторического наследия.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перспективе, с учетом допустимой нагрузки на пляжи, учреждения туризма и отдыха могут насчитывать до 40 тысяч мест летом и 10 тысяч зимой. Если учесть туристов, приезжающих на короткое время, в округе в разгар лета прибывает одновременно более 100 тысяч человек.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на территории округа рекреационно-туристического курорта международного уровня предполагает </w:t>
      </w:r>
      <w:r w:rsidRPr="00EE789F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Будет разработана муниципальная программа развития туризма, предусматривающая сочетание разнообразных его видов в соответствии со спецификой различных частей округа.</w:t>
      </w:r>
    </w:p>
    <w:p w:rsidR="00CA1F81" w:rsidRPr="00EE789F" w:rsidRDefault="00CA1F81" w:rsidP="00EE789F">
      <w:pPr>
        <w:keepNext/>
        <w:keepLines/>
        <w:spacing w:after="0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1" w:name="_Toc487121334"/>
      <w:bookmarkStart w:id="22" w:name="_Toc473293391"/>
      <w:bookmarkStart w:id="23" w:name="bookmark29"/>
      <w:bookmarkStart w:id="24" w:name="bookmark28"/>
      <w:bookmarkStart w:id="25" w:name="_Toc20218479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разнообразных видов отдыха с круглогодичной загрузкой</w:t>
      </w:r>
      <w:bookmarkEnd w:id="21"/>
      <w:bookmarkEnd w:id="22"/>
      <w:bookmarkEnd w:id="23"/>
      <w:bookmarkEnd w:id="24"/>
      <w:bookmarkEnd w:id="25"/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Лечебно-оздоровительный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направление является главным приоритетом развития всей рекреационно-туристической сферы городского округа. Планируется: строительство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водогрязелечебниц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целях, в том числе распространение грязи через аптечные сети.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Сельский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Экологический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Туры «живой природы», наблюдение за птицами, образовательно-просветительский туризм, особенно на Куршской косе.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Водный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создания инфраструктуры водного туризма планируется создание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ботеля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создание центра по обслуживанию и ремонту яхт и судов, строительство порта на Калининградском заливе, создание водных маршрутов по системе рек и озер округа, с выходом в Балтийское море,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Калининградский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заливы.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Велотуризм.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российско-немецко-польско-литовский проект «ЕВРОВЕЛО» создания велодорожек, начиная с велодорожки на Куршской косе.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Культурно-исторический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округе пос.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культурно-исторических объектов.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Событийный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существуют традиционные мероприятия, привлекающие большое число туристов: фестиваль фейерверков, фестиваль исторической реконструкции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Кауп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день рождения зеленоградского кота, день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Кранцевского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пирога, велопробег «тур де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Кранц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день города и другие.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Деловой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Близость Калининграда и аэропорта Храброво создают предпосылки для развития таких разновидностей делового туризма, как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научный туризм, конгресс-туризм,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инсентив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-туризм, создания в Зеленоградске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бизнес-центра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регулярное проведение научных и деловых форумов.</w:t>
      </w:r>
    </w:p>
    <w:p w:rsidR="00CA1F81" w:rsidRPr="00EE789F" w:rsidRDefault="00CA1F81" w:rsidP="00EE789F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6" w:name="_Toc473293392"/>
      <w:bookmarkStart w:id="27" w:name="bookmark31"/>
      <w:bookmarkStart w:id="28" w:name="bookmark30"/>
      <w:bookmarkStart w:id="29" w:name="_Toc2021848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bookmarkEnd w:id="26"/>
      <w:bookmarkEnd w:id="27"/>
      <w:bookmarkEnd w:id="28"/>
      <w:bookmarkEnd w:id="29"/>
    </w:p>
    <w:p w:rsidR="00CA1F81" w:rsidRPr="00EE789F" w:rsidRDefault="00CA1F81" w:rsidP="00EE789F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округа выделяются следующие центры («точки развития») туризма и рекреации, отличающиеся специализацией и перспективами развития.</w:t>
      </w:r>
    </w:p>
    <w:p w:rsidR="00CA1F81" w:rsidRPr="00EE789F" w:rsidRDefault="00CA1F81" w:rsidP="00EE789F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Зеленоградск.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Крупный центр отдыха и лечения, с развитыми функциями делового, событийного, водного туризма, велотуризма. Развитие Зеленоградска как города-курорта федерального значения предполагает:</w:t>
      </w:r>
    </w:p>
    <w:p w:rsidR="00CA1F81" w:rsidRPr="00EE789F" w:rsidRDefault="00CA1F81" w:rsidP="00EE789F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:rsidR="00CA1F81" w:rsidRPr="00EE789F" w:rsidRDefault="00CA1F81" w:rsidP="00EE789F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коммунально-бытового обслуживания и усиление мер охраны окружающей среды (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берегозащита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очистные сооружения, зеленые насаждения);</w:t>
      </w:r>
    </w:p>
    <w:p w:rsidR="00CA1F81" w:rsidRPr="00EE789F" w:rsidRDefault="00CA1F81" w:rsidP="00EE789F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планировочной структуры города в соответствии с Генеральным планом –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«лица» города (причал), обустройство парковок и др.</w:t>
      </w:r>
    </w:p>
    <w:p w:rsidR="00CA1F81" w:rsidRPr="00EE789F" w:rsidRDefault="00CA1F81" w:rsidP="00EE789F">
      <w:pPr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Куршская коса.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Лесной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Западное побережье </w:t>
      </w:r>
      <w:proofErr w:type="spellStart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Самбийского</w:t>
      </w:r>
      <w:proofErr w:type="spellEnd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(Калининградского)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Здесь получил развитие проект организации игорной зоны «Янтарная» (в районе пос. Куликово) и детского оздоровительного лагеря «Балтийский Артек» (в округе пос. Филино). Их целесообразно дополнить созданием крупного туристско-рекреационного комплекса в округе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Янтарный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Донское (в кооперации со Светлогорским муниципальным округом и Янтарным городским округом). Этот округ с точки зрения природных условий, в особенности благодаря широким (до 200 м) песчаным пляжам и живописному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 туристов за год, что превышает нынешнее количество ночевок в санаториях и домах отдыха области (1 млн.).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Сокольники.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–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проживают большую часть года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 Здесь требуется развитие инженерной инфраструктуры и коммунального хозяйства.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Куликово.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Интенсивному 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:rsidR="00CA1F81" w:rsidRPr="00EE789F" w:rsidRDefault="00CA1F81" w:rsidP="00EE789F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Внутренние территории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они являются преимущественно аграрными и только начинают осваиваться в рекреационном отношении.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:rsidR="00CA1F81" w:rsidRPr="00EE789F" w:rsidRDefault="00CA1F81" w:rsidP="00EE789F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:rsidR="00CA1F81" w:rsidRPr="00EE789F" w:rsidRDefault="00CA1F81" w:rsidP="00EE789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Выделяются 5 перспективных округов для создания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агропарков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территорий с особым режимом землепользования (с приоритетностью природоохранных функций), включающих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агрофермы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проживания сельских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рекреантов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организующие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агроцентры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развитой сетью учреждений социальной инфраструктуры и обслуживающих объектов производственной сферы.):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Янтарный-Русское</w:t>
      </w:r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Переславский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Романовский,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Мельниковский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(рис. 1). При завершении их обустройства они будут способны принять одновременно около 1000 туристов</w:t>
      </w:r>
    </w:p>
    <w:p w:rsidR="00CA1F81" w:rsidRPr="00EE789F" w:rsidRDefault="00CA1F81" w:rsidP="00EE789F">
      <w:pPr>
        <w:keepNext/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EE789F">
        <w:rPr>
          <w:rFonts w:ascii="Times New Roman" w:eastAsia="Times New Roman" w:hAnsi="Times New Roman" w:cs="Times New Roman"/>
          <w:i/>
        </w:rPr>
        <w:t xml:space="preserve">Рисунок </w:t>
      </w:r>
      <w:r w:rsidRPr="00EE789F">
        <w:rPr>
          <w:rFonts w:ascii="Times New Roman" w:eastAsia="Times New Roman" w:hAnsi="Times New Roman" w:cs="Times New Roman"/>
          <w:i/>
        </w:rPr>
        <w:fldChar w:fldCharType="begin"/>
      </w:r>
      <w:r w:rsidRPr="00EE789F">
        <w:rPr>
          <w:rFonts w:ascii="Times New Roman" w:eastAsia="Times New Roman" w:hAnsi="Times New Roman" w:cs="Times New Roman"/>
          <w:i/>
        </w:rPr>
        <w:instrText xml:space="preserve"> SEQ Рисунок \* ARABIC </w:instrText>
      </w:r>
      <w:r w:rsidRPr="00EE789F">
        <w:rPr>
          <w:rFonts w:ascii="Times New Roman" w:eastAsia="Times New Roman" w:hAnsi="Times New Roman" w:cs="Times New Roman"/>
          <w:i/>
        </w:rPr>
        <w:fldChar w:fldCharType="separate"/>
      </w:r>
      <w:r w:rsidR="00EE0CF6">
        <w:rPr>
          <w:rFonts w:ascii="Times New Roman" w:eastAsia="Times New Roman" w:hAnsi="Times New Roman" w:cs="Times New Roman"/>
          <w:i/>
          <w:noProof/>
        </w:rPr>
        <w:t>1</w:t>
      </w:r>
      <w:r w:rsidRPr="00EE789F">
        <w:rPr>
          <w:rFonts w:ascii="Times New Roman" w:eastAsia="Times New Roman" w:hAnsi="Times New Roman" w:cs="Times New Roman"/>
          <w:i/>
        </w:rPr>
        <w:fldChar w:fldCharType="end"/>
      </w:r>
      <w:r w:rsidRPr="00EE789F">
        <w:rPr>
          <w:rFonts w:ascii="Times New Roman" w:eastAsia="Times New Roman" w:hAnsi="Times New Roman" w:cs="Times New Roman"/>
          <w:i/>
        </w:rPr>
        <w:t xml:space="preserve"> Перспективные районы развития </w:t>
      </w:r>
      <w:proofErr w:type="spellStart"/>
      <w:r w:rsidRPr="00EE789F">
        <w:rPr>
          <w:rFonts w:ascii="Times New Roman" w:eastAsia="Times New Roman" w:hAnsi="Times New Roman" w:cs="Times New Roman"/>
          <w:i/>
        </w:rPr>
        <w:t>агротуризма</w:t>
      </w:r>
      <w:proofErr w:type="spellEnd"/>
      <w:r w:rsidRPr="00EE789F">
        <w:rPr>
          <w:rFonts w:ascii="Times New Roman" w:eastAsia="Times New Roman" w:hAnsi="Times New Roman" w:cs="Times New Roman"/>
          <w:i/>
        </w:rPr>
        <w:t xml:space="preserve"> Зеленоградского городского округа</w:t>
      </w:r>
    </w:p>
    <w:p w:rsidR="00CA1F81" w:rsidRPr="00EE789F" w:rsidRDefault="00CA1F81" w:rsidP="00EE789F">
      <w:pPr>
        <w:keepNext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4B4DB45" wp14:editId="694CC0F4">
            <wp:extent cx="6086475" cy="3857625"/>
            <wp:effectExtent l="0" t="0" r="9525" b="9525"/>
            <wp:docPr id="1" name="Рисунок 1" descr="C:\Users\User\AppData\Local\Microsoft\Windows\INetCache\IE\Downloads\media\image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INetCache\IE\Downloads\media\image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81" w:rsidRPr="00EE789F" w:rsidRDefault="00CA1F81" w:rsidP="00EE789F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0" w:name="_Toc487121335"/>
      <w:bookmarkStart w:id="31" w:name="_Toc2021848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инфраструктуры туризма</w:t>
      </w:r>
      <w:bookmarkEnd w:id="30"/>
      <w:bookmarkEnd w:id="31"/>
    </w:p>
    <w:p w:rsidR="00CA1F81" w:rsidRPr="00EE789F" w:rsidRDefault="00CA1F81" w:rsidP="00EE789F">
      <w:pPr>
        <w:tabs>
          <w:tab w:val="left" w:pos="638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условием усиления туристско-рекр</w:t>
      </w:r>
      <w:bookmarkStart w:id="32" w:name="bookmark33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еационной специализации округа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их развития следующие:</w:t>
      </w:r>
      <w:bookmarkEnd w:id="32"/>
    </w:p>
    <w:p w:rsidR="00CA1F81" w:rsidRPr="00EE789F" w:rsidRDefault="00CA1F81" w:rsidP="00EE789F">
      <w:pPr>
        <w:widowControl w:val="0"/>
        <w:tabs>
          <w:tab w:val="left" w:pos="110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Объекты размещения.</w:t>
      </w:r>
    </w:p>
    <w:p w:rsidR="00CA1F81" w:rsidRPr="00EE789F" w:rsidRDefault="00CA1F81" w:rsidP="00EE789F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:rsidR="00CA1F81" w:rsidRPr="00EE789F" w:rsidRDefault="00CA1F81" w:rsidP="00EE789F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:rsidR="00CA1F81" w:rsidRPr="00EE789F" w:rsidRDefault="00CA1F81" w:rsidP="00EE789F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современных технологий туристического обслуживания – создание сетей туристических гостиниц, отелей, мотелей и других учреждений отдыха с надлежащим качеством услуг.</w:t>
      </w:r>
    </w:p>
    <w:p w:rsidR="00CA1F81" w:rsidRPr="00EE789F" w:rsidRDefault="00CA1F81" w:rsidP="00EE789F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Учреждения питания.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питания различных классов (рестораны, кафе, объекты быстрого питания и др.);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соотношения цена/качество предоставляемых услуг;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обслуживания;</w:t>
      </w:r>
    </w:p>
    <w:p w:rsidR="00CA1F81" w:rsidRPr="00EE789F" w:rsidRDefault="00CA1F81" w:rsidP="00EE789F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Развертывание сетевых структур с гарантированным типовым качеством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питания.</w:t>
      </w:r>
    </w:p>
    <w:p w:rsidR="00CA1F81" w:rsidRPr="00EE789F" w:rsidRDefault="00CA1F81" w:rsidP="00EE789F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Сфера торговли.</w:t>
      </w:r>
    </w:p>
    <w:p w:rsidR="00CA1F81" w:rsidRPr="00EE789F" w:rsidRDefault="00CA1F81" w:rsidP="00EE789F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:rsidR="00CA1F81" w:rsidRPr="00EE789F" w:rsidRDefault="00CA1F81" w:rsidP="00EE789F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Предоставление бытовых услуг</w:t>
      </w:r>
    </w:p>
    <w:p w:rsidR="00CA1F81" w:rsidRPr="00EE789F" w:rsidRDefault="00CA1F81" w:rsidP="00EE789F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:rsidR="00CA1F81" w:rsidRPr="00EE789F" w:rsidRDefault="00CA1F81" w:rsidP="00EE789F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Зрелищные мероприятия</w:t>
      </w:r>
    </w:p>
    <w:p w:rsidR="00CA1F81" w:rsidRPr="00EE789F" w:rsidRDefault="00CA1F81" w:rsidP="00EE789F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Систематическое проведение: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конкурсов (например, музыкальных, танцевальных, красоты и т.д.);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массовых спортивных соревнований;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фестивалей, ярмарок, выставок;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юбилейных и праздничных концертов;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туристских слетов;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театрализованных представлений на открытом воздухе;</w:t>
      </w:r>
    </w:p>
    <w:p w:rsidR="00CA1F81" w:rsidRPr="00EE789F" w:rsidRDefault="00CA1F81" w:rsidP="00EE789F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мероприятий, предполагающих активное вовлечение зрителей (туристов) в массовые коллективные действия.</w:t>
      </w:r>
    </w:p>
    <w:p w:rsidR="00CA1F81" w:rsidRPr="00EE789F" w:rsidRDefault="00CA1F81" w:rsidP="00EE789F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Фирмы по разработке и реализации туристского продукта.</w:t>
      </w:r>
    </w:p>
    <w:p w:rsidR="00CA1F81" w:rsidRPr="00EE789F" w:rsidRDefault="00CA1F81" w:rsidP="00EE789F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округе имеются туристические агентства, Информационные туристические центры в г. Зеленоградске и на Куршской косе, которые, получив интенсивное развитие, могут тиражировать свой опыт в другие муниципалитеты области. Одной из задач центров, составляющих основу рекламной компании, является формирование «изюминки» области, способной сделать Приморскую зону уникальной и неповторимой на российском и международном уровне.</w:t>
      </w:r>
    </w:p>
    <w:p w:rsidR="00CA1F81" w:rsidRPr="00EE789F" w:rsidRDefault="00CA1F81" w:rsidP="00EE789F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Ускоренное развитие туризма в регионе связано с решением вопросов </w:t>
      </w: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bidi="ru-RU"/>
        </w:rPr>
        <w:t>транспортного сообщения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округа с областным центром, городами Приморской зоны, аэропортом Храброво. Перспективно открытие морского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погранперехода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Зеленоградске (для развития круизных линий) и в поселке Рыбачий (что обеспечило бы заход иностранных яхт в российский сектор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что стало бы стимулом дополнительного развития поселка Рыбачий и туризма на Куршской косе).</w:t>
      </w:r>
    </w:p>
    <w:p w:rsidR="00CA1F81" w:rsidRPr="00EE789F" w:rsidRDefault="00CA1F81" w:rsidP="00EE789F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3" w:name="_Toc487121336"/>
      <w:bookmarkStart w:id="34" w:name="_Toc473293394"/>
      <w:bookmarkStart w:id="35" w:name="bookmark34"/>
      <w:bookmarkStart w:id="36" w:name="_Toc2021848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Развитие положительного имиджа курорта</w:t>
      </w:r>
      <w:bookmarkEnd w:id="33"/>
      <w:bookmarkEnd w:id="34"/>
      <w:bookmarkEnd w:id="35"/>
      <w:bookmarkEnd w:id="36"/>
    </w:p>
    <w:p w:rsidR="00CA1F81" w:rsidRPr="00EE789F" w:rsidRDefault="00CA1F81" w:rsidP="00EE789F">
      <w:pPr>
        <w:spacing w:after="0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7" w:name="bookmark35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37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требуется: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притягательного бренда города-курорта с определением его миссии, стратегии, логотипа, слогана и ключевых символов. Для этого следует использовать привлекательность морского побережья, Куршской косы и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Куршского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залива, богатое историческое прошлое и памятники истории, объекты внутренних частей полуострова (гора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Гальтгарбас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усилий государственных, 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мониторинга туристских процессов, создание базы данных о туризме на территории Зеленоградского городского округа, выявление и распространение передового опыта.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бренда Зеленоградского округа 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PR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на территории Зеленоградского городского округа в гостиничных комплексах.</w:t>
      </w:r>
    </w:p>
    <w:p w:rsidR="00CA1F81" w:rsidRPr="00EE789F" w:rsidRDefault="00CA1F81" w:rsidP="00EE789F">
      <w:pPr>
        <w:widowControl w:val="0"/>
        <w:numPr>
          <w:ilvl w:val="0"/>
          <w:numId w:val="18"/>
        </w:numPr>
        <w:tabs>
          <w:tab w:val="left" w:pos="138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EE789F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повышения эффективности деятельности по продвижению туризма.</w:t>
      </w:r>
    </w:p>
    <w:p w:rsidR="00FE06FF" w:rsidRDefault="00FE0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44F" w:rsidRPr="00EE789F" w:rsidRDefault="005D144F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4. Характеристика основных мероприятий подпрограммы 3 «</w:t>
      </w:r>
      <w:r w:rsidR="003A6559" w:rsidRPr="00EE789F">
        <w:rPr>
          <w:rFonts w:ascii="Times New Roman" w:hAnsi="Times New Roman" w:cs="Times New Roman"/>
          <w:b/>
          <w:sz w:val="28"/>
          <w:szCs w:val="28"/>
        </w:rPr>
        <w:t>Управление имуществом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 на 2020-2022гг»</w:t>
      </w:r>
    </w:p>
    <w:p w:rsidR="005D144F" w:rsidRPr="00EE789F" w:rsidRDefault="005D144F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 w:rsidR="003A6559" w:rsidRPr="00EE789F">
        <w:rPr>
          <w:b/>
          <w:szCs w:val="28"/>
        </w:rPr>
        <w:t>3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3A6559" w:rsidRPr="00EE789F" w:rsidTr="003A6559">
        <w:trPr>
          <w:cantSplit/>
          <w:trHeight w:val="30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3A6559" w:rsidRPr="00EE789F" w:rsidTr="00694E5E">
        <w:trPr>
          <w:cantSplit/>
          <w:trHeight w:val="129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Повышение эффективности управления имуществом, находящегося в муниципальной собственности;</w:t>
            </w:r>
          </w:p>
          <w:p w:rsidR="003A6559" w:rsidRPr="00EE789F" w:rsidRDefault="00694E5E" w:rsidP="00EE789F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</w:t>
            </w:r>
            <w:r w:rsidR="003A6559" w:rsidRPr="00EE789F">
              <w:rPr>
                <w:rFonts w:eastAsia="Cambria"/>
                <w:szCs w:val="28"/>
                <w:lang w:eastAsia="ar-SA"/>
              </w:rPr>
              <w:t>еализация комплекса мер, обеспечивающих проведение земельных и кадастровых работ, постановку на кадастровый учет земельных участко</w:t>
            </w:r>
            <w:r w:rsidRPr="00EE789F">
              <w:rPr>
                <w:rFonts w:eastAsia="Cambria"/>
                <w:szCs w:val="28"/>
                <w:lang w:eastAsia="ar-SA"/>
              </w:rPr>
              <w:t>в и иного недвижимого имущества.</w:t>
            </w:r>
          </w:p>
        </w:tc>
      </w:tr>
      <w:tr w:rsidR="003A6559" w:rsidRPr="00EE789F" w:rsidTr="00615EBC">
        <w:trPr>
          <w:cantSplit/>
          <w:trHeight w:val="114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  <w:shd w:val="clear" w:color="auto" w:fill="auto"/>
          </w:tcPr>
          <w:p w:rsidR="00615EBC" w:rsidRPr="00EE789F" w:rsidRDefault="00615E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615EBC" w:rsidRPr="00EE789F" w:rsidRDefault="00615E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Pr="00EE789F">
              <w:rPr>
                <w:rFonts w:eastAsia="Cambria"/>
                <w:szCs w:val="28"/>
              </w:rPr>
              <w:t>;</w:t>
            </w:r>
          </w:p>
          <w:p w:rsidR="003A6559" w:rsidRPr="00EE789F" w:rsidRDefault="00615EBC" w:rsidP="00EE789F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Формирование и постановка на кадастровый учет имущественных объектов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.</w:t>
            </w:r>
          </w:p>
        </w:tc>
      </w:tr>
      <w:tr w:rsidR="003A6559" w:rsidRPr="00EE789F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3A6559" w:rsidRPr="00EE789F" w:rsidTr="00763852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  <w:shd w:val="clear" w:color="auto" w:fill="auto"/>
          </w:tcPr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сформированных земельных участков под строительство индивидуальных жилых домов для продажи с аукциона от общего количества земельных участков подлежащих формированию;</w:t>
            </w:r>
          </w:p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:rsidR="003A6559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</w:tc>
      </w:tr>
      <w:tr w:rsidR="003A6559" w:rsidRPr="00EE789F" w:rsidTr="003A6559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2020 - 2022 годы.</w:t>
            </w:r>
          </w:p>
        </w:tc>
      </w:tr>
      <w:tr w:rsidR="003A6559" w:rsidRPr="00EE789F" w:rsidTr="00FE06FF">
        <w:trPr>
          <w:cantSplit/>
          <w:trHeight w:val="3149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Программы составит </w:t>
            </w:r>
            <w:r w:rsidR="00EA66ED">
              <w:rPr>
                <w:szCs w:val="28"/>
              </w:rPr>
              <w:t>3</w:t>
            </w:r>
            <w:r w:rsidRPr="00EE789F">
              <w:rPr>
                <w:szCs w:val="28"/>
              </w:rPr>
              <w:t> </w:t>
            </w:r>
            <w:r w:rsidR="00EA66ED">
              <w:rPr>
                <w:szCs w:val="28"/>
              </w:rPr>
              <w:t>60</w:t>
            </w:r>
            <w:r w:rsidRPr="00EE789F">
              <w:rPr>
                <w:szCs w:val="28"/>
              </w:rPr>
              <w:t>0,0 тыс. рублей, в том числе по источникам финансового обеспечения: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бюджет Зеленоградского городского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 (далее – бюджет округа) </w:t>
            </w:r>
            <w:r w:rsidR="00EA66ED">
              <w:rPr>
                <w:szCs w:val="28"/>
              </w:rPr>
              <w:t>3 60</w:t>
            </w:r>
            <w:r w:rsidRPr="00EE789F">
              <w:rPr>
                <w:szCs w:val="28"/>
              </w:rPr>
              <w:t xml:space="preserve">0,0 тысячи рублей, в том числе по годам: 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EA66ED">
              <w:rPr>
                <w:szCs w:val="28"/>
              </w:rPr>
              <w:t>2</w:t>
            </w:r>
            <w:r w:rsidRPr="00EE789F">
              <w:rPr>
                <w:szCs w:val="28"/>
              </w:rPr>
              <w:t>00,0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2021 год – 1 </w:t>
            </w:r>
            <w:r w:rsidR="00EA66ED">
              <w:rPr>
                <w:szCs w:val="28"/>
              </w:rPr>
              <w:t>20</w:t>
            </w:r>
            <w:r w:rsidRPr="00EE789F">
              <w:rPr>
                <w:szCs w:val="28"/>
              </w:rPr>
              <w:t>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2022 год – 1 </w:t>
            </w:r>
            <w:r w:rsidR="00EA66ED">
              <w:rPr>
                <w:szCs w:val="28"/>
              </w:rPr>
              <w:t>20</w:t>
            </w:r>
            <w:r w:rsidRPr="00EE789F">
              <w:rPr>
                <w:szCs w:val="28"/>
              </w:rPr>
              <w:t>0,0 тысяч рублей.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3A6559" w:rsidRPr="00EE789F" w:rsidTr="00763852">
        <w:trPr>
          <w:cantSplit/>
          <w:trHeight w:val="217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Процент сформированных земельных участков  под строительство индивидуальных жилых домов для продажи через аукцион от общего количества земельных участков   подлежащих формированию;</w:t>
            </w:r>
          </w:p>
          <w:p w:rsidR="00763852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 Процент оцененных объектов недвижимого имущества, находящегося в муниципальной собственности, от общего количества  имущества подлежащего оценке;</w:t>
            </w:r>
          </w:p>
          <w:p w:rsidR="003A6559" w:rsidRPr="00EE789F" w:rsidRDefault="00763852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- 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учет.</w:t>
            </w:r>
          </w:p>
        </w:tc>
      </w:tr>
    </w:tbl>
    <w:p w:rsidR="003A6559" w:rsidRPr="00EE789F" w:rsidRDefault="003A6559" w:rsidP="00EE7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6FF" w:rsidRDefault="00FE06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559" w:rsidRPr="00EE789F" w:rsidRDefault="003A6559" w:rsidP="00EE7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>Раздел 5. Характеристика подпрограммы 4 «</w:t>
      </w:r>
      <w:r w:rsidR="00C34B45" w:rsidRPr="00EE789F">
        <w:rPr>
          <w:rFonts w:ascii="Times New Roman" w:hAnsi="Times New Roman" w:cs="Times New Roman"/>
          <w:b/>
          <w:sz w:val="28"/>
          <w:szCs w:val="28"/>
        </w:rPr>
        <w:t>Развитие градостроитель</w:t>
      </w:r>
      <w:r w:rsidR="004B5C1A">
        <w:rPr>
          <w:rFonts w:ascii="Times New Roman" w:hAnsi="Times New Roman" w:cs="Times New Roman"/>
          <w:b/>
          <w:sz w:val="28"/>
          <w:szCs w:val="28"/>
        </w:rPr>
        <w:t>ства и архитектуры</w:t>
      </w:r>
      <w:r w:rsidR="00C34B45" w:rsidRPr="00EE789F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«Зеленоградский городской округ» на 2020-2022гг»</w:t>
      </w:r>
    </w:p>
    <w:p w:rsidR="003A6559" w:rsidRPr="00EE789F" w:rsidRDefault="003A6559" w:rsidP="00EE789F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>ПАСПОРТ ПОДПРОГРАММЫ 4</w:t>
      </w:r>
    </w:p>
    <w:tbl>
      <w:tblPr>
        <w:tblStyle w:val="a6"/>
        <w:tblW w:w="978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7127"/>
      </w:tblGrid>
      <w:tr w:rsidR="003A6559" w:rsidRPr="00EE789F" w:rsidTr="00E928A0">
        <w:trPr>
          <w:cantSplit/>
          <w:trHeight w:val="30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городской округ»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3A6559" w:rsidRPr="00EE789F" w:rsidTr="00694E5E">
        <w:trPr>
          <w:cantSplit/>
          <w:trHeight w:val="1291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Программы 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694E5E" w:rsidP="00EE789F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человека;</w:t>
            </w:r>
          </w:p>
        </w:tc>
      </w:tr>
      <w:tr w:rsidR="003A6559" w:rsidRPr="00EE789F" w:rsidTr="00615EBC">
        <w:trPr>
          <w:cantSplit/>
          <w:trHeight w:val="114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программы</w:t>
            </w:r>
          </w:p>
        </w:tc>
        <w:tc>
          <w:tcPr>
            <w:tcW w:w="7127" w:type="dxa"/>
            <w:shd w:val="clear" w:color="auto" w:fill="auto"/>
          </w:tcPr>
          <w:p w:rsidR="00615EBC" w:rsidRPr="00EE789F" w:rsidRDefault="00615EBC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Развитие градостроительства и архитектуры на территории муниципального образования «Зеленоградский городской округ» на 2020-2022гг;</w:t>
            </w:r>
          </w:p>
          <w:p w:rsidR="00615EBC" w:rsidRPr="00EE789F" w:rsidRDefault="00615EBC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территорий;</w:t>
            </w:r>
          </w:p>
          <w:p w:rsidR="003A6559" w:rsidRPr="00EE789F" w:rsidRDefault="00615EBC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</w:t>
            </w:r>
            <w:proofErr w:type="gramStart"/>
            <w:r w:rsidRPr="00EE789F">
              <w:rPr>
                <w:szCs w:val="28"/>
              </w:rPr>
              <w:t xml:space="preserve"> ,</w:t>
            </w:r>
            <w:proofErr w:type="gramEnd"/>
            <w:r w:rsidRPr="00EE789F">
              <w:rPr>
                <w:szCs w:val="28"/>
              </w:rPr>
              <w:t xml:space="preserve"> инвестиционной и иной хозяйственной деятельности, проведения землеустройства.</w:t>
            </w:r>
          </w:p>
        </w:tc>
      </w:tr>
      <w:tr w:rsidR="003A6559" w:rsidRPr="00EE789F" w:rsidTr="00E928A0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3A6559" w:rsidRPr="00EE789F" w:rsidTr="00763852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Индикаторы достижения целей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муниципалитета.</w:t>
            </w:r>
          </w:p>
        </w:tc>
      </w:tr>
      <w:tr w:rsidR="003A6559" w:rsidRPr="00EE789F" w:rsidTr="00E928A0">
        <w:trPr>
          <w:cantSplit/>
          <w:trHeight w:val="36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Сроки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2020 - 2022 годы.</w:t>
            </w:r>
          </w:p>
        </w:tc>
      </w:tr>
      <w:tr w:rsidR="003A6559" w:rsidRPr="00EE789F" w:rsidTr="00EE789F">
        <w:trPr>
          <w:cantSplit/>
          <w:trHeight w:val="3149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Объем финансового обеспечения Программы составит </w:t>
            </w:r>
            <w:r w:rsidR="00EA66ED">
              <w:rPr>
                <w:szCs w:val="28"/>
              </w:rPr>
              <w:t>3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9</w:t>
            </w:r>
            <w:r w:rsidRPr="00EE789F">
              <w:rPr>
                <w:szCs w:val="28"/>
              </w:rPr>
              <w:t>00,0 тыс. рублей, в том числе по источникам финансового обеспечения: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бюджет Зеленоградского городского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 (далее – бюджет округа) </w:t>
            </w:r>
            <w:r w:rsidR="00EA66ED">
              <w:rPr>
                <w:szCs w:val="28"/>
              </w:rPr>
              <w:t>3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9</w:t>
            </w:r>
            <w:r w:rsidRPr="00EE789F">
              <w:rPr>
                <w:szCs w:val="28"/>
              </w:rPr>
              <w:t xml:space="preserve">00,0 тысячи рублей, в том числе по годам: 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2020 год – 1 </w:t>
            </w:r>
            <w:r w:rsidR="00EE789F" w:rsidRPr="00EE789F">
              <w:rPr>
                <w:szCs w:val="28"/>
              </w:rPr>
              <w:t>3</w:t>
            </w:r>
            <w:r w:rsidRPr="00EE789F">
              <w:rPr>
                <w:szCs w:val="28"/>
              </w:rPr>
              <w:t>00,0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2021 год – </w:t>
            </w:r>
            <w:r w:rsidR="00EA66ED">
              <w:rPr>
                <w:szCs w:val="28"/>
              </w:rPr>
              <w:t>1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3</w:t>
            </w:r>
            <w:r w:rsidRPr="00EE789F">
              <w:rPr>
                <w:szCs w:val="28"/>
              </w:rPr>
              <w:t>00,0 тысяч рублей;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2022 год – </w:t>
            </w:r>
            <w:r w:rsidR="00EA66ED">
              <w:rPr>
                <w:szCs w:val="28"/>
              </w:rPr>
              <w:t>1</w:t>
            </w:r>
            <w:r w:rsidRPr="00EE789F">
              <w:rPr>
                <w:szCs w:val="28"/>
              </w:rPr>
              <w:t> </w:t>
            </w:r>
            <w:r w:rsidR="00EE789F" w:rsidRPr="00EE789F">
              <w:rPr>
                <w:szCs w:val="28"/>
              </w:rPr>
              <w:t>3</w:t>
            </w:r>
            <w:r w:rsidRPr="00EE789F">
              <w:rPr>
                <w:szCs w:val="28"/>
              </w:rPr>
              <w:t>00,0 тысяч рублей.</w:t>
            </w:r>
          </w:p>
          <w:p w:rsidR="003A6559" w:rsidRPr="00EE789F" w:rsidRDefault="003A6559" w:rsidP="00EE789F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3A6559" w:rsidRPr="00EE789F" w:rsidTr="00763852">
        <w:trPr>
          <w:cantSplit/>
          <w:trHeight w:val="2172"/>
        </w:trPr>
        <w:tc>
          <w:tcPr>
            <w:tcW w:w="2653" w:type="dxa"/>
            <w:shd w:val="clear" w:color="auto" w:fill="auto"/>
          </w:tcPr>
          <w:p w:rsidR="003A6559" w:rsidRPr="00EE789F" w:rsidRDefault="003A6559" w:rsidP="00EE789F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7" w:type="dxa"/>
            <w:shd w:val="clear" w:color="auto" w:fill="auto"/>
          </w:tcPr>
          <w:p w:rsidR="003A6559" w:rsidRPr="00EE789F" w:rsidRDefault="00763852" w:rsidP="00EE789F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общей территории муниципалитета -100%.</w:t>
            </w:r>
          </w:p>
        </w:tc>
      </w:tr>
    </w:tbl>
    <w:p w:rsidR="00486F61" w:rsidRPr="00EE789F" w:rsidRDefault="00486F6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61" w:rsidRPr="00EE789F" w:rsidRDefault="00486F61" w:rsidP="00EE7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br w:type="page"/>
      </w:r>
    </w:p>
    <w:p w:rsidR="00486F61" w:rsidRPr="00EE789F" w:rsidRDefault="00486F6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6F61" w:rsidRPr="00EE789F" w:rsidSect="000C3F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28A0" w:rsidRPr="00EE789F" w:rsidRDefault="00E928A0" w:rsidP="00EE7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789F">
        <w:rPr>
          <w:rFonts w:ascii="Times New Roman" w:hAnsi="Times New Roman" w:cs="Times New Roman"/>
        </w:rPr>
        <w:lastRenderedPageBreak/>
        <w:t>Приложение</w:t>
      </w:r>
    </w:p>
    <w:p w:rsidR="00E928A0" w:rsidRPr="00EE789F" w:rsidRDefault="00E928A0" w:rsidP="00EE7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789F">
        <w:rPr>
          <w:rFonts w:ascii="Times New Roman" w:hAnsi="Times New Roman" w:cs="Times New Roman"/>
        </w:rPr>
        <w:t>к постановлению администрации</w:t>
      </w:r>
    </w:p>
    <w:p w:rsidR="00E928A0" w:rsidRPr="00EE789F" w:rsidRDefault="00E928A0" w:rsidP="00EE7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789F">
        <w:rPr>
          <w:rFonts w:ascii="Times New Roman" w:hAnsi="Times New Roman" w:cs="Times New Roman"/>
        </w:rPr>
        <w:t>МО «Зеленоградский городской округ»</w:t>
      </w:r>
    </w:p>
    <w:p w:rsidR="00CA1F81" w:rsidRPr="00EE789F" w:rsidRDefault="00E928A0" w:rsidP="00EE78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789F">
        <w:rPr>
          <w:rFonts w:ascii="Times New Roman" w:hAnsi="Times New Roman" w:cs="Times New Roman"/>
        </w:rPr>
        <w:t>от  «      »____________20</w:t>
      </w:r>
      <w:r w:rsidR="000E2627">
        <w:rPr>
          <w:rFonts w:ascii="Times New Roman" w:hAnsi="Times New Roman" w:cs="Times New Roman"/>
        </w:rPr>
        <w:t>20</w:t>
      </w:r>
      <w:r w:rsidRPr="00EE789F">
        <w:rPr>
          <w:rFonts w:ascii="Times New Roman" w:hAnsi="Times New Roman" w:cs="Times New Roman"/>
        </w:rPr>
        <w:t xml:space="preserve"> г. № ____</w:t>
      </w:r>
    </w:p>
    <w:p w:rsidR="00E928A0" w:rsidRPr="00EE789F" w:rsidRDefault="00E928A0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8A0" w:rsidRPr="00EE789F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Перечень основных мероприятий</w:t>
      </w:r>
    </w:p>
    <w:p w:rsidR="00E928A0" w:rsidRPr="00EE789F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 «Модернизация экономики, развитие курорта и туризма, транспортного обслуживания населения, градостроитель</w:t>
      </w:r>
      <w:r w:rsidR="007479C6">
        <w:rPr>
          <w:b/>
          <w:szCs w:val="28"/>
        </w:rPr>
        <w:t xml:space="preserve">ной деятельности </w:t>
      </w:r>
      <w:r w:rsidRPr="00EE789F">
        <w:rPr>
          <w:b/>
          <w:szCs w:val="28"/>
        </w:rPr>
        <w:t>и управления муниципальными ресурсами в муниципальном образовании «Зеленоградский городской округ» на 2020-2022гг»</w:t>
      </w:r>
    </w:p>
    <w:tbl>
      <w:tblPr>
        <w:tblStyle w:val="a6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544"/>
        <w:gridCol w:w="2114"/>
        <w:gridCol w:w="2053"/>
        <w:gridCol w:w="2740"/>
        <w:gridCol w:w="1393"/>
        <w:gridCol w:w="1133"/>
        <w:gridCol w:w="1133"/>
        <w:gridCol w:w="1133"/>
        <w:gridCol w:w="2231"/>
      </w:tblGrid>
      <w:tr w:rsidR="00E928A0" w:rsidRPr="00EE789F" w:rsidTr="00E928A0">
        <w:trPr>
          <w:trHeight w:val="1555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 Программы</w:t>
            </w:r>
          </w:p>
        </w:tc>
        <w:tc>
          <w:tcPr>
            <w:tcW w:w="2053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740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1393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99" w:type="dxa"/>
            <w:gridSpan w:val="3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годам</w:t>
            </w:r>
          </w:p>
        </w:tc>
        <w:tc>
          <w:tcPr>
            <w:tcW w:w="2231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индикаторами достижения целей Программы</w:t>
            </w:r>
          </w:p>
        </w:tc>
      </w:tr>
      <w:tr w:rsidR="00E928A0" w:rsidRPr="00EE789F" w:rsidTr="00E928A0"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31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0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1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0" w:type="dxa"/>
            <w:gridSpan w:val="8"/>
          </w:tcPr>
          <w:p w:rsidR="00E928A0" w:rsidRPr="00EE789F" w:rsidRDefault="00E928A0" w:rsidP="00EE789F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Подпрограмма «Развитие транспортного обслуживания населения на территории муниципального образования «Зеленоградский городской округ» на 2020-2022гг»</w:t>
            </w: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8"/>
          </w:tcPr>
          <w:p w:rsidR="00E928A0" w:rsidRPr="00EE789F" w:rsidRDefault="00E928A0" w:rsidP="00EE78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подпрограммы: совершенствование и развитие транспортной инфраструктуры в соответствии с потребностями населения и экономики Зеленоградского городского округа</w:t>
            </w:r>
          </w:p>
        </w:tc>
      </w:tr>
      <w:tr w:rsidR="00E928A0" w:rsidRPr="00EE789F" w:rsidTr="00E928A0">
        <w:tc>
          <w:tcPr>
            <w:tcW w:w="544" w:type="dxa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0" w:type="dxa"/>
            <w:gridSpan w:val="8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EE7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доступности и качества предоставляемых транспортных услуг населению Зеленоградского городского округа, обновление подвижного состава»</w:t>
            </w:r>
          </w:p>
        </w:tc>
      </w:tr>
      <w:tr w:rsidR="00E928A0" w:rsidRPr="00EE789F" w:rsidTr="00E928A0">
        <w:trPr>
          <w:trHeight w:val="2158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vMerge w:val="restart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городским перевозчикам недополученных доходов по маршрутам муниципальной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перевозок городским пассажирским транспортом общего пользования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казывающим услуги по социально-значимым маршрутам, являющихся убыточными.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поддержка будет предоставляться организациям, имеющим договор на выполнение 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перевозок пассажиров по муниципальным маршрутам, которые в соответствии с утвержденным порядком будут отнесены к маршрутам с небольшой интенсивностью пассажиропотоков и включены в муниципальную программу пассажирских перевозок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Зеленоградском</w:t>
            </w:r>
            <w:proofErr w:type="gramEnd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городском округе на очередной финансовый год.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Комитет по финансам и бюджету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Доля населения Зеленоградского городского округа, постоянно пользующаяся услугами общественного </w:t>
            </w:r>
            <w:r w:rsidRPr="00EE789F">
              <w:rPr>
                <w:rFonts w:eastAsia="Times New Roman"/>
                <w:sz w:val="24"/>
                <w:szCs w:val="24"/>
              </w:rPr>
              <w:lastRenderedPageBreak/>
              <w:t>транспорта, в общей численности населения городского округа</w:t>
            </w:r>
            <w:proofErr w:type="gramStart"/>
            <w:r w:rsidRPr="00EE789F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EE789F">
              <w:rPr>
                <w:rFonts w:eastAsia="Times New Roman"/>
                <w:sz w:val="24"/>
                <w:szCs w:val="24"/>
              </w:rPr>
              <w:t xml:space="preserve"> с 0,7% в 2019 году, до 1,0% в 2022 году</w:t>
            </w:r>
          </w:p>
        </w:tc>
      </w:tr>
      <w:tr w:rsidR="00E928A0" w:rsidRPr="00EE789F" w:rsidTr="00E928A0">
        <w:trPr>
          <w:trHeight w:val="215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15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15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8E6D28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</w:t>
            </w:r>
            <w:r w:rsidR="008E6D28">
              <w:rPr>
                <w:rFonts w:ascii="Times New Roman" w:eastAsia="Cambria" w:hAnsi="Times New Roman" w:cs="Times New Roman"/>
                <w:sz w:val="24"/>
                <w:szCs w:val="24"/>
              </w:rPr>
              <w:t>05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остановочных пунктов информационными указателями. Информирование населения и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гостей города о начале и окончании работы каждого маршрута, интервалах работы транспорта, а также для оперативного информирования пассажиров об изменениях маршрутов движения и режима работы городского пассажирского транспорта.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маршрутных указателей осуществляется в соответствии с постановлением Правительства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14.02.2009 №112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Снижение жалоб населения за счет повышения информированности о работе общественного транспорта (доля </w:t>
            </w:r>
            <w:r w:rsidRPr="00EE789F">
              <w:rPr>
                <w:rFonts w:eastAsia="Times New Roman"/>
                <w:sz w:val="24"/>
                <w:szCs w:val="24"/>
              </w:rPr>
              <w:lastRenderedPageBreak/>
              <w:t>остановочных пунктов, оснащенных маршрутными указателями, увеличится с 80% до 100%).</w:t>
            </w: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2001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618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vMerge w:val="restart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управлению и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пассажирского транспорта необходимо для организации транспортного планирования,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и контроля в целях обеспечения полного удовлетворения нужд населения Зеленоградского городского округа в транспортном обслуживании.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Планирование, учет и анализ работы пассажирского транспорта общего пользования и представление необходимых учетных (отчетных)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данных;</w:t>
            </w:r>
          </w:p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Оптимизация движения пассажирского транспорта.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sz w:val="24"/>
                <w:szCs w:val="24"/>
              </w:rPr>
              <w:t xml:space="preserve">Снижение жалоб населения за счет повышения информированности о работе общественного транспорта (доля остановочных пунктов, оснащенных маршрутными </w:t>
            </w:r>
            <w:r w:rsidRPr="00EE789F">
              <w:rPr>
                <w:rFonts w:eastAsia="Times New Roman"/>
                <w:sz w:val="24"/>
                <w:szCs w:val="24"/>
              </w:rPr>
              <w:lastRenderedPageBreak/>
              <w:t>указателями, увеличится с 80% до 100%).</w:t>
            </w:r>
          </w:p>
        </w:tc>
      </w:tr>
      <w:tr w:rsidR="00E928A0" w:rsidRPr="00EE789F" w:rsidTr="00E928A0">
        <w:trPr>
          <w:trHeight w:val="161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61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61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E928A0" w:rsidRPr="00EE789F" w:rsidRDefault="00E928A0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217"/>
        </w:trPr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«Развитие градостроительства и архитектуры на территории муниципального образования «Зеленоградский городской округ» на 2020-2022гг»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pStyle w:val="a3"/>
              <w:jc w:val="both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Цель 1 подпрограммы: 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pStyle w:val="a3"/>
              <w:jc w:val="both"/>
              <w:rPr>
                <w:rFonts w:eastAsia="Cambria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EE789F">
              <w:rPr>
                <w:rFonts w:eastAsia="Times New Roman"/>
                <w:sz w:val="24"/>
                <w:szCs w:val="24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Комплекс работ, направленных на рациональное территориальное планирование, землеустройство и землепользование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сформированных земельных участков  под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индивидуальных жилых домов для продажи с аукциона 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формированию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1080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Организация работы по разработке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4" w:type="dxa"/>
            <w:vMerge w:val="restart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работы по разработке </w:t>
            </w:r>
            <w:proofErr w:type="gramStart"/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зон охраны памятников культурного наследия с утвержденными проектами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памятников культурного наследия</w:t>
            </w:r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92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3 подпрограммы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Организация работы по проведению проектных работ</w:t>
            </w: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 w:val="restart"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работы по проведению проектных работ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в рамках градостроительства и благоустройства.</w:t>
            </w: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RPr="00EE789F" w:rsidTr="00E928A0">
        <w:trPr>
          <w:trHeight w:val="385"/>
        </w:trPr>
        <w:tc>
          <w:tcPr>
            <w:tcW w:w="544" w:type="dxa"/>
            <w:vMerge/>
            <w:vAlign w:val="center"/>
          </w:tcPr>
          <w:p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E928A0" w:rsidRPr="00EE789F" w:rsidRDefault="00E928A0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EE789F" w:rsidRDefault="00E928A0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928A0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E928A0" w:rsidRPr="00EE789F" w:rsidRDefault="00E928A0" w:rsidP="00EE789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30" w:type="dxa"/>
            <w:gridSpan w:val="8"/>
          </w:tcPr>
          <w:p w:rsidR="00360D36" w:rsidRPr="002F3AE4" w:rsidRDefault="00360D36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2F3AE4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«Управление имуществом муниципального образования «Зеленоградский городской округ» на 2020-2022гг»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30" w:type="dxa"/>
            <w:gridSpan w:val="8"/>
          </w:tcPr>
          <w:p w:rsidR="00360D36" w:rsidRPr="002F3AE4" w:rsidRDefault="00360D36" w:rsidP="00EE789F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Цель 1 подпрограммы </w:t>
            </w:r>
            <w:r w:rsidRPr="002F3AE4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 имуществом Зеленоградского городского округа»</w:t>
            </w: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30" w:type="dxa"/>
            <w:gridSpan w:val="8"/>
          </w:tcPr>
          <w:p w:rsidR="00360D36" w:rsidRPr="002F3AE4" w:rsidRDefault="00360D36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 </w:t>
            </w:r>
            <w:r w:rsidRPr="002F3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эффективности управления имуществом, находящегося в муниципальной собственности</w:t>
            </w: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Проведение оценки рыночной стоимости</w:t>
            </w:r>
            <w:r w:rsidRPr="00E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земельных участков, находящихся в муниципальной собственности,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объектов недвижимости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Default="008E6D2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Оценка земельных участков для реализации с аукциона</w:t>
            </w:r>
          </w:p>
          <w:p w:rsidR="008E6D28" w:rsidRPr="00EE789F" w:rsidRDefault="008E6D2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проведения работ по паспортизации, технической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инвентаризации объектов недвижимости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Управление имущественных 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 xml:space="preserve">Процент оцененных объектов недвижимого имущества, находящегося в муниципальной собственности, от общего количества  имущества </w:t>
            </w:r>
            <w:r w:rsidRPr="00EE789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подлежащего оценке.</w:t>
            </w: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92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800</w:t>
            </w:r>
            <w:r w:rsidR="00360D36"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Организация работ по межеванию земельных участков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8E6D28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38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8E6D28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  <w:r w:rsidR="00360D36"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618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pStyle w:val="a3"/>
              <w:rPr>
                <w:b/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Определение для каждого объекта недвижимости способов его вовлечения в коммерческий оборот с учетом структуры объекта, спроса и потребностей инвесторов, а также  при необходимости – проведение мероприятий по повышению  капитализации и инвестиционной привлекательности объектов недвижимости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возникновение новых точек роста, отсутствие нереализованных объектов недвижимости</w:t>
            </w:r>
          </w:p>
        </w:tc>
      </w:tr>
      <w:tr w:rsidR="00360D36" w:rsidRPr="00EE789F" w:rsidTr="008E6D28">
        <w:trPr>
          <w:trHeight w:val="161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61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615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542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>Оптимизация состава муниципального имущества, в том числе находящегося в хозяйственном ведении унитарных предприятий и оперативном управлении учреждений, в целях выявления объектов, которые можно передать потенциальным инвесторам для развития производства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Возникновение новых точек роста, увеличение занятости населения, снижение уровня безработицы, рост инвестиций в основной капитал</w:t>
            </w:r>
          </w:p>
          <w:p w:rsidR="00360D36" w:rsidRPr="00EE789F" w:rsidRDefault="00360D36" w:rsidP="00EE789F">
            <w:pPr>
              <w:pStyle w:val="a3"/>
              <w:jc w:val="both"/>
              <w:rPr>
                <w:szCs w:val="28"/>
              </w:rPr>
            </w:pPr>
          </w:p>
        </w:tc>
      </w:tr>
      <w:tr w:rsidR="00360D36" w:rsidRPr="00EE789F" w:rsidTr="008E6D28">
        <w:trPr>
          <w:trHeight w:val="154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54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54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002"/>
        </w:trPr>
        <w:tc>
          <w:tcPr>
            <w:tcW w:w="544" w:type="dxa"/>
            <w:vMerge w:val="restart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4" w:type="dxa"/>
            <w:vMerge w:val="restart"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  <w:r w:rsidRPr="00EE789F">
              <w:rPr>
                <w:sz w:val="24"/>
                <w:szCs w:val="24"/>
              </w:rPr>
              <w:t xml:space="preserve">Активизация работы  по судебному взысканию задолженности по арендной плате за использование муниципального имущества или расторжению </w:t>
            </w:r>
            <w:r w:rsidRPr="00EE789F">
              <w:rPr>
                <w:sz w:val="24"/>
                <w:szCs w:val="24"/>
              </w:rPr>
              <w:lastRenderedPageBreak/>
              <w:t>таких договоров аренды.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средств в местный бюджет, высвобождение объектов недвижимости из неэффективного пользования и передача их в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в целях развития муниципалитета</w:t>
            </w:r>
          </w:p>
        </w:tc>
      </w:tr>
      <w:tr w:rsidR="00360D3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360D36" w:rsidRPr="00EE789F" w:rsidRDefault="00360D36" w:rsidP="00EE789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360D36" w:rsidRPr="00EE789F" w:rsidRDefault="00360D36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360D36" w:rsidRPr="00EE789F" w:rsidRDefault="00360D3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60D36" w:rsidRPr="00EE789F" w:rsidRDefault="00360D3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360D36" w:rsidRPr="00EE789F" w:rsidRDefault="00360D3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36" w:rsidRPr="00EE789F" w:rsidTr="008E6D28">
        <w:tc>
          <w:tcPr>
            <w:tcW w:w="544" w:type="dxa"/>
            <w:vAlign w:val="center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30" w:type="dxa"/>
            <w:gridSpan w:val="8"/>
          </w:tcPr>
          <w:p w:rsidR="00360D36" w:rsidRPr="00EE789F" w:rsidRDefault="00360D36" w:rsidP="00EE789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</w:t>
            </w:r>
            <w:r w:rsidRPr="00EE7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имущества.</w:t>
            </w: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 w:val="restart"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земельных и кадастровых работ в отношении земельных участков и  постановка на кадастровый учет иного недвижимого имущества 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 и земельных  отношений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Times New Roman"/>
                <w:color w:val="000000"/>
                <w:sz w:val="24"/>
                <w:szCs w:val="24"/>
              </w:rPr>
              <w:t>Процент поставленного 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учет.</w:t>
            </w: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8FC" w:rsidRPr="00EE789F" w:rsidTr="008E68FC">
        <w:trPr>
          <w:trHeight w:val="108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2F3AE4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F3AE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 w:val="restart"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 («дорожной карты») «Выявление земельных участков и объектов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недвижимости, не поставленных на кадастровый и налоговый учет  на территории муниципального образования «Зеленоградский городской округ»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Постановление администрации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46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«Развитие курорта и туризма в муниципальном образовании «Зеленоградский городской округ» на 2020-2022гг»</w:t>
            </w: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tabs>
                <w:tab w:val="num" w:pos="2067"/>
              </w:tabs>
              <w:suppressAutoHyphens/>
              <w:ind w:firstLin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Цель 1 подпрограммы: р</w:t>
            </w: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муниципального образования «Зеленоградский городской округ»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1 подпрограммы: </w:t>
            </w:r>
            <w:r w:rsidRPr="00EE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и популяризация положительного имиджа муниципального образования «Зеленоградский городской округ» на внутреннем и международном туристских рынках как круглогодичного санаторно-курортного и туристского комплекса</w:t>
            </w:r>
          </w:p>
        </w:tc>
      </w:tr>
      <w:tr w:rsidR="008E68FC" w:rsidRPr="00EE789F" w:rsidTr="008E6D28">
        <w:trPr>
          <w:trHeight w:val="616"/>
        </w:trPr>
        <w:tc>
          <w:tcPr>
            <w:tcW w:w="544" w:type="dxa"/>
            <w:vMerge w:val="restart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промо-роликов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положительного имиджа города-курорта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8E68FC" w:rsidRPr="00EE789F" w:rsidTr="008E6D28">
        <w:trPr>
          <w:trHeight w:val="61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61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61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2F3AE4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c>
          <w:tcPr>
            <w:tcW w:w="544" w:type="dxa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30" w:type="dxa"/>
            <w:gridSpan w:val="8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2 подпрограммы: </w:t>
            </w:r>
            <w:r w:rsidRPr="00EE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Повышение уровня и качества предоставляемых туристских услуг, а также реализация мероприятий по международному приграничному сотрудничеству</w:t>
            </w:r>
          </w:p>
        </w:tc>
      </w:tr>
      <w:tr w:rsidR="00DF4B46" w:rsidRPr="00EE789F" w:rsidTr="008E6D28">
        <w:trPr>
          <w:trHeight w:val="1233"/>
        </w:trPr>
        <w:tc>
          <w:tcPr>
            <w:tcW w:w="544" w:type="dxa"/>
            <w:vMerge w:val="restart"/>
            <w:vAlign w:val="center"/>
          </w:tcPr>
          <w:p w:rsidR="00DF4B46" w:rsidRPr="00EE789F" w:rsidRDefault="00DF4B4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14" w:type="dxa"/>
            <w:vMerge w:val="restart"/>
          </w:tcPr>
          <w:p w:rsidR="00DF4B46" w:rsidRPr="00EE789F" w:rsidRDefault="00DF4B4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CBCycle</w:t>
            </w:r>
            <w:proofErr w:type="spell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: Трансграничные </w:t>
            </w:r>
            <w:proofErr w:type="gramStart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вело-маршруты</w:t>
            </w:r>
            <w:proofErr w:type="gramEnd"/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продвижения и устойчивого использования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DF4B46" w:rsidRPr="00EE789F" w:rsidRDefault="00DF4B4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DF4B46" w:rsidRPr="00EE789F" w:rsidRDefault="00DF4B4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8E68FC" w:rsidRPr="00EE789F" w:rsidTr="008E6D28">
        <w:trPr>
          <w:trHeight w:val="123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230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F4B46" w:rsidRPr="00EE789F" w:rsidTr="008E6D28">
        <w:trPr>
          <w:trHeight w:val="1230"/>
        </w:trPr>
        <w:tc>
          <w:tcPr>
            <w:tcW w:w="544" w:type="dxa"/>
            <w:vMerge/>
            <w:vAlign w:val="center"/>
          </w:tcPr>
          <w:p w:rsidR="00DF4B46" w:rsidRPr="00EE789F" w:rsidRDefault="00DF4B4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DF4B46" w:rsidRPr="00EE789F" w:rsidRDefault="00DF4B4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DF4B46" w:rsidRPr="00EE789F" w:rsidRDefault="00DF4B4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DF4B46" w:rsidRPr="00EE789F" w:rsidRDefault="00DF4B4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DF4B46" w:rsidRPr="00EE789F" w:rsidRDefault="00DF4B4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156"/>
        </w:trPr>
        <w:tc>
          <w:tcPr>
            <w:tcW w:w="544" w:type="dxa"/>
            <w:vMerge w:val="restart"/>
            <w:vAlign w:val="center"/>
          </w:tcPr>
          <w:p w:rsidR="008E68FC" w:rsidRPr="00EE789F" w:rsidRDefault="00A54ED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4" w:type="dxa"/>
            <w:vMerge w:val="restart"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«Балтийская Одиссея – создание общего исторического пространства и культурного наследия» в рамках программы приграничного сотрудничества Россия-Польша 2014-2020 гг.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7479C6" w:rsidP="007479C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180,48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7479C6" w:rsidP="00190AEA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76497A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6497A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8E68FC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8E68FC" w:rsidRPr="00EE789F" w:rsidTr="008E6D28">
        <w:trPr>
          <w:trHeight w:val="115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68FC" w:rsidRPr="00EE789F" w:rsidTr="008E6D28">
        <w:trPr>
          <w:trHeight w:val="1155"/>
        </w:trPr>
        <w:tc>
          <w:tcPr>
            <w:tcW w:w="544" w:type="dxa"/>
            <w:vMerge/>
            <w:vAlign w:val="center"/>
          </w:tcPr>
          <w:p w:rsidR="008E68FC" w:rsidRPr="00EE789F" w:rsidRDefault="008E68F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8E68FC" w:rsidRPr="00EE789F" w:rsidRDefault="008E68FC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8E68FC" w:rsidRPr="00EE789F" w:rsidRDefault="008E68FC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8E68FC" w:rsidRPr="00EE789F" w:rsidRDefault="008E68FC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68FC" w:rsidRPr="00EE789F" w:rsidRDefault="008E68FC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8E68FC" w:rsidRPr="00EE789F" w:rsidRDefault="008E68FC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155"/>
        </w:trPr>
        <w:tc>
          <w:tcPr>
            <w:tcW w:w="544" w:type="dxa"/>
            <w:vMerge/>
            <w:vAlign w:val="center"/>
          </w:tcPr>
          <w:p w:rsidR="007479C6" w:rsidRPr="00EE789F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7479C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180,48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 w:rsidRPr="007479C6">
              <w:rPr>
                <w:rFonts w:ascii="Times New Roman" w:eastAsia="Cambria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002"/>
        </w:trPr>
        <w:tc>
          <w:tcPr>
            <w:tcW w:w="544" w:type="dxa"/>
            <w:vMerge w:val="restart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14" w:type="dxa"/>
            <w:vMerge w:val="restart"/>
          </w:tcPr>
          <w:p w:rsidR="007479C6" w:rsidRPr="00EE789F" w:rsidRDefault="007479C6" w:rsidP="008A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«Живая история – воссоздание общей истории тысячелетней давности» в рамках программы приграничного сотрудничества Россия-Литва 2014-2020 гг.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осуществление мероприятий участниками реализации Программы</w:t>
            </w:r>
          </w:p>
        </w:tc>
        <w:tc>
          <w:tcPr>
            <w:tcW w:w="2740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F4B46" w:rsidRPr="00EE789F" w:rsidRDefault="00DF4B4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12 367,33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DF4B46" w:rsidP="007479C6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7479C6" w:rsidRPr="00EE789F" w:rsidRDefault="007479C6" w:rsidP="00E61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479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7479C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4B5C1A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4B5C1A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100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DF4B46" w:rsidP="00DF4B46">
            <w:pPr>
              <w:ind w:left="-84"/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12 367,33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DF4B46" w:rsidP="00E6195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c>
          <w:tcPr>
            <w:tcW w:w="544" w:type="dxa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930" w:type="dxa"/>
            <w:gridSpan w:val="8"/>
          </w:tcPr>
          <w:p w:rsidR="007479C6" w:rsidRPr="00EE789F" w:rsidRDefault="007479C6" w:rsidP="00C75E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  <w:r w:rsidR="00C75EB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 xml:space="preserve"> подпрограммы: </w:t>
            </w:r>
            <w:r w:rsidR="00C75EB4" w:rsidRPr="00C7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и поддержание туристских ресурсов в надлежащем состоянии</w:t>
            </w:r>
            <w:r w:rsidR="00C75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территории</w:t>
            </w:r>
            <w:r w:rsidRPr="00EE7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образования «Зеленоградский городской округ»</w:t>
            </w:r>
          </w:p>
        </w:tc>
      </w:tr>
      <w:tr w:rsidR="007479C6" w:rsidRPr="00EE789F" w:rsidTr="00C75EB4">
        <w:trPr>
          <w:trHeight w:val="777"/>
        </w:trPr>
        <w:tc>
          <w:tcPr>
            <w:tcW w:w="544" w:type="dxa"/>
            <w:vMerge w:val="restart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4" w:type="dxa"/>
            <w:vMerge w:val="restart"/>
          </w:tcPr>
          <w:p w:rsidR="007479C6" w:rsidRPr="00EE789F" w:rsidRDefault="007479C6" w:rsidP="00C7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="00C75EB4">
              <w:rPr>
                <w:rFonts w:ascii="Times New Roman" w:hAnsi="Times New Roman" w:cs="Times New Roman"/>
                <w:sz w:val="24"/>
                <w:szCs w:val="24"/>
              </w:rPr>
              <w:t>поддержание туристских ресурсов в надлежащем состоянии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 w:val="restart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4 134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7479C6" w:rsidRPr="00EE789F" w:rsidRDefault="00C75EB4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численности лиц, размещенных в коллективных средствах размещения муниципального образования городской «Зеленоградский городской округ», до 10% к 2022 году</w:t>
            </w:r>
          </w:p>
        </w:tc>
      </w:tr>
      <w:tr w:rsidR="007479C6" w:rsidRPr="00EE789F" w:rsidTr="00C75EB4">
        <w:trPr>
          <w:trHeight w:val="703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C75EB4">
        <w:trPr>
          <w:trHeight w:val="826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EE789F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8E6D28">
        <w:trPr>
          <w:trHeight w:val="460"/>
        </w:trPr>
        <w:tc>
          <w:tcPr>
            <w:tcW w:w="544" w:type="dxa"/>
            <w:vMerge/>
            <w:vAlign w:val="center"/>
          </w:tcPr>
          <w:p w:rsidR="007479C6" w:rsidRPr="007479C6" w:rsidRDefault="007479C6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479C6" w:rsidRPr="00EE789F" w:rsidRDefault="007479C6" w:rsidP="00EE7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vMerge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  <w:vAlign w:val="center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2F3AE4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E2627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E2627">
            <w:pPr>
              <w:jc w:val="righ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134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  <w:vMerge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7479C6" w:rsidRDefault="007479C6" w:rsidP="007479C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DF4B46">
            <w:pPr>
              <w:ind w:left="-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DF4B46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4B46" w:rsidRPr="00DF4B4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7 734,00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7479C6" w:rsidRDefault="007479C6" w:rsidP="008179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EE7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047391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EE789F" w:rsidRDefault="007479C6" w:rsidP="00EE78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ФБ 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EE78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7479C6" w:rsidP="00047391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479C6" w:rsidRPr="00EE789F" w:rsidTr="00A600EE">
        <w:tc>
          <w:tcPr>
            <w:tcW w:w="544" w:type="dxa"/>
            <w:vAlign w:val="center"/>
          </w:tcPr>
          <w:p w:rsidR="007479C6" w:rsidRPr="00EE789F" w:rsidRDefault="007479C6" w:rsidP="0081796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4" w:type="dxa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053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40" w:type="dxa"/>
            <w:shd w:val="clear" w:color="auto" w:fill="auto"/>
          </w:tcPr>
          <w:p w:rsidR="007479C6" w:rsidRPr="00EE789F" w:rsidRDefault="007479C6" w:rsidP="00EE789F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3" w:type="dxa"/>
          </w:tcPr>
          <w:p w:rsidR="007479C6" w:rsidRPr="00EE789F" w:rsidRDefault="007479C6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DF4B46" w:rsidP="00812510">
            <w:pPr>
              <w:ind w:left="-84"/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281,81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DF4B46" w:rsidRDefault="00DF4B46" w:rsidP="00047391">
            <w:pPr>
              <w:ind w:left="-83"/>
              <w:jc w:val="right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4B46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479C6" w:rsidRPr="00EE789F" w:rsidRDefault="007479C6" w:rsidP="00047391">
            <w:pPr>
              <w:ind w:left="-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9 734,00</w:t>
            </w:r>
          </w:p>
        </w:tc>
        <w:tc>
          <w:tcPr>
            <w:tcW w:w="2231" w:type="dxa"/>
            <w:shd w:val="clear" w:color="auto" w:fill="auto"/>
          </w:tcPr>
          <w:p w:rsidR="007479C6" w:rsidRPr="00EE789F" w:rsidRDefault="007479C6" w:rsidP="00EE78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928A0" w:rsidRPr="00CF524F" w:rsidRDefault="00E928A0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8A0" w:rsidRPr="00CF524F" w:rsidSect="0081796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91" w:rsidRDefault="00231E91" w:rsidP="00C63279">
      <w:pPr>
        <w:spacing w:after="0" w:line="240" w:lineRule="auto"/>
      </w:pPr>
      <w:r>
        <w:separator/>
      </w:r>
    </w:p>
  </w:endnote>
  <w:endnote w:type="continuationSeparator" w:id="0">
    <w:p w:rsidR="00231E91" w:rsidRDefault="00231E91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91" w:rsidRDefault="00231E91" w:rsidP="00C63279">
      <w:pPr>
        <w:spacing w:after="0" w:line="240" w:lineRule="auto"/>
      </w:pPr>
      <w:r>
        <w:separator/>
      </w:r>
    </w:p>
  </w:footnote>
  <w:footnote w:type="continuationSeparator" w:id="0">
    <w:p w:rsidR="00231E91" w:rsidRDefault="00231E91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D25"/>
    <w:multiLevelType w:val="hybridMultilevel"/>
    <w:tmpl w:val="E59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7390A"/>
    <w:multiLevelType w:val="hybridMultilevel"/>
    <w:tmpl w:val="FE0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3414"/>
    <w:multiLevelType w:val="hybridMultilevel"/>
    <w:tmpl w:val="3A6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A5215"/>
    <w:multiLevelType w:val="hybridMultilevel"/>
    <w:tmpl w:val="6A3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86B28"/>
    <w:multiLevelType w:val="hybridMultilevel"/>
    <w:tmpl w:val="D464A398"/>
    <w:lvl w:ilvl="0" w:tplc="09BC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B8D"/>
    <w:multiLevelType w:val="hybridMultilevel"/>
    <w:tmpl w:val="37CA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1B6D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4092"/>
    <w:multiLevelType w:val="multilevel"/>
    <w:tmpl w:val="8F565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997214"/>
    <w:multiLevelType w:val="hybridMultilevel"/>
    <w:tmpl w:val="98F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77E94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E20EA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36D9C"/>
    <w:multiLevelType w:val="hybridMultilevel"/>
    <w:tmpl w:val="942A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6772"/>
    <w:multiLevelType w:val="hybridMultilevel"/>
    <w:tmpl w:val="AF361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E4ECC"/>
    <w:multiLevelType w:val="hybridMultilevel"/>
    <w:tmpl w:val="52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3B2"/>
    <w:multiLevelType w:val="hybridMultilevel"/>
    <w:tmpl w:val="684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D2A90"/>
    <w:multiLevelType w:val="hybridMultilevel"/>
    <w:tmpl w:val="7864346C"/>
    <w:lvl w:ilvl="0" w:tplc="9A2053AC">
      <w:start w:val="26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6">
    <w:nsid w:val="649F7B08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F4B62"/>
    <w:multiLevelType w:val="hybridMultilevel"/>
    <w:tmpl w:val="5534F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5FC4"/>
    <w:multiLevelType w:val="hybridMultilevel"/>
    <w:tmpl w:val="724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4"/>
  </w:num>
  <w:num w:numId="8">
    <w:abstractNumId w:val="19"/>
  </w:num>
  <w:num w:numId="9">
    <w:abstractNumId w:val="11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  <w:num w:numId="18">
    <w:abstractNumId w:val="17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10C50"/>
    <w:rsid w:val="000143E2"/>
    <w:rsid w:val="00015A84"/>
    <w:rsid w:val="00021842"/>
    <w:rsid w:val="00025D31"/>
    <w:rsid w:val="000301A2"/>
    <w:rsid w:val="0003190C"/>
    <w:rsid w:val="00035452"/>
    <w:rsid w:val="000359D1"/>
    <w:rsid w:val="00035EA6"/>
    <w:rsid w:val="000368BD"/>
    <w:rsid w:val="00036F90"/>
    <w:rsid w:val="000376BA"/>
    <w:rsid w:val="0004351D"/>
    <w:rsid w:val="00047391"/>
    <w:rsid w:val="000524A4"/>
    <w:rsid w:val="00054608"/>
    <w:rsid w:val="000759DE"/>
    <w:rsid w:val="00077056"/>
    <w:rsid w:val="00080B04"/>
    <w:rsid w:val="00087832"/>
    <w:rsid w:val="00094308"/>
    <w:rsid w:val="00095BF5"/>
    <w:rsid w:val="000A04BE"/>
    <w:rsid w:val="000A57DD"/>
    <w:rsid w:val="000A600F"/>
    <w:rsid w:val="000A7B20"/>
    <w:rsid w:val="000B21A7"/>
    <w:rsid w:val="000B2A6E"/>
    <w:rsid w:val="000B3E7A"/>
    <w:rsid w:val="000B4789"/>
    <w:rsid w:val="000B7879"/>
    <w:rsid w:val="000C3E69"/>
    <w:rsid w:val="000C3FD6"/>
    <w:rsid w:val="000C6AF1"/>
    <w:rsid w:val="000C7BE3"/>
    <w:rsid w:val="000D1D51"/>
    <w:rsid w:val="000E0573"/>
    <w:rsid w:val="000E0BCE"/>
    <w:rsid w:val="000E135E"/>
    <w:rsid w:val="000E20D5"/>
    <w:rsid w:val="000E2627"/>
    <w:rsid w:val="000E4AF5"/>
    <w:rsid w:val="000E5196"/>
    <w:rsid w:val="000E6E1F"/>
    <w:rsid w:val="000E793A"/>
    <w:rsid w:val="000F0C94"/>
    <w:rsid w:val="000F1ABA"/>
    <w:rsid w:val="000F1C00"/>
    <w:rsid w:val="000F7AB9"/>
    <w:rsid w:val="00101E5F"/>
    <w:rsid w:val="0010629E"/>
    <w:rsid w:val="00106A87"/>
    <w:rsid w:val="001070FC"/>
    <w:rsid w:val="0010758E"/>
    <w:rsid w:val="00110DC7"/>
    <w:rsid w:val="00116D32"/>
    <w:rsid w:val="0012108E"/>
    <w:rsid w:val="001247CD"/>
    <w:rsid w:val="00124A65"/>
    <w:rsid w:val="00133100"/>
    <w:rsid w:val="00133D0F"/>
    <w:rsid w:val="00135BB2"/>
    <w:rsid w:val="00142E4C"/>
    <w:rsid w:val="00162516"/>
    <w:rsid w:val="00162FE8"/>
    <w:rsid w:val="00183344"/>
    <w:rsid w:val="00184A0D"/>
    <w:rsid w:val="00185E26"/>
    <w:rsid w:val="00190AEA"/>
    <w:rsid w:val="00190F72"/>
    <w:rsid w:val="001924BF"/>
    <w:rsid w:val="0019301D"/>
    <w:rsid w:val="00195966"/>
    <w:rsid w:val="001A46F3"/>
    <w:rsid w:val="001A6044"/>
    <w:rsid w:val="001B1ACA"/>
    <w:rsid w:val="001B27B9"/>
    <w:rsid w:val="001B5ACF"/>
    <w:rsid w:val="001C2280"/>
    <w:rsid w:val="001C3FE5"/>
    <w:rsid w:val="001D1A8E"/>
    <w:rsid w:val="001D4580"/>
    <w:rsid w:val="001D6C06"/>
    <w:rsid w:val="001E59FE"/>
    <w:rsid w:val="001F10D8"/>
    <w:rsid w:val="001F211F"/>
    <w:rsid w:val="001F6CA8"/>
    <w:rsid w:val="00206C41"/>
    <w:rsid w:val="00207F07"/>
    <w:rsid w:val="002102B7"/>
    <w:rsid w:val="002114C8"/>
    <w:rsid w:val="00216C05"/>
    <w:rsid w:val="00221DEC"/>
    <w:rsid w:val="0022597B"/>
    <w:rsid w:val="00225AC6"/>
    <w:rsid w:val="002264F4"/>
    <w:rsid w:val="00230131"/>
    <w:rsid w:val="00231E91"/>
    <w:rsid w:val="0023253B"/>
    <w:rsid w:val="00237A6B"/>
    <w:rsid w:val="00245CCF"/>
    <w:rsid w:val="002469D0"/>
    <w:rsid w:val="00250F2A"/>
    <w:rsid w:val="002567FC"/>
    <w:rsid w:val="0026413F"/>
    <w:rsid w:val="002777D0"/>
    <w:rsid w:val="00284DD4"/>
    <w:rsid w:val="0028722B"/>
    <w:rsid w:val="00296012"/>
    <w:rsid w:val="002A73BD"/>
    <w:rsid w:val="002A79FE"/>
    <w:rsid w:val="002C2456"/>
    <w:rsid w:val="002C2661"/>
    <w:rsid w:val="002C33D9"/>
    <w:rsid w:val="002C7B1B"/>
    <w:rsid w:val="002E34C9"/>
    <w:rsid w:val="002F3AE4"/>
    <w:rsid w:val="002F5813"/>
    <w:rsid w:val="002F68FF"/>
    <w:rsid w:val="00300057"/>
    <w:rsid w:val="0031724B"/>
    <w:rsid w:val="00323305"/>
    <w:rsid w:val="00330E2A"/>
    <w:rsid w:val="00330F95"/>
    <w:rsid w:val="00331260"/>
    <w:rsid w:val="00332F47"/>
    <w:rsid w:val="0033447D"/>
    <w:rsid w:val="00335222"/>
    <w:rsid w:val="0033775D"/>
    <w:rsid w:val="00340144"/>
    <w:rsid w:val="00344A63"/>
    <w:rsid w:val="003513FD"/>
    <w:rsid w:val="0035172A"/>
    <w:rsid w:val="00353F55"/>
    <w:rsid w:val="003574EC"/>
    <w:rsid w:val="00360D36"/>
    <w:rsid w:val="00365639"/>
    <w:rsid w:val="003658E1"/>
    <w:rsid w:val="00370945"/>
    <w:rsid w:val="00371A0C"/>
    <w:rsid w:val="00381528"/>
    <w:rsid w:val="0038739A"/>
    <w:rsid w:val="00392C39"/>
    <w:rsid w:val="00393CA3"/>
    <w:rsid w:val="003A0098"/>
    <w:rsid w:val="003A45D4"/>
    <w:rsid w:val="003A6559"/>
    <w:rsid w:val="003A6E2D"/>
    <w:rsid w:val="003B2DAA"/>
    <w:rsid w:val="003B4F45"/>
    <w:rsid w:val="003B5DB2"/>
    <w:rsid w:val="003C0B07"/>
    <w:rsid w:val="003C110B"/>
    <w:rsid w:val="003C3601"/>
    <w:rsid w:val="003C6B9E"/>
    <w:rsid w:val="003C7805"/>
    <w:rsid w:val="003D0C1F"/>
    <w:rsid w:val="003D4488"/>
    <w:rsid w:val="003D5D4A"/>
    <w:rsid w:val="003E00A2"/>
    <w:rsid w:val="003E5352"/>
    <w:rsid w:val="003F058D"/>
    <w:rsid w:val="003F0B2A"/>
    <w:rsid w:val="003F1185"/>
    <w:rsid w:val="003F29C8"/>
    <w:rsid w:val="003F35E2"/>
    <w:rsid w:val="004024C5"/>
    <w:rsid w:val="0040619C"/>
    <w:rsid w:val="00410D94"/>
    <w:rsid w:val="00413A82"/>
    <w:rsid w:val="00417802"/>
    <w:rsid w:val="00422DB3"/>
    <w:rsid w:val="00422EE3"/>
    <w:rsid w:val="00424729"/>
    <w:rsid w:val="004260C9"/>
    <w:rsid w:val="00426A20"/>
    <w:rsid w:val="00431A9D"/>
    <w:rsid w:val="00432941"/>
    <w:rsid w:val="004412E3"/>
    <w:rsid w:val="00442C93"/>
    <w:rsid w:val="00443AE1"/>
    <w:rsid w:val="004450E2"/>
    <w:rsid w:val="00445F14"/>
    <w:rsid w:val="00452F64"/>
    <w:rsid w:val="00465A87"/>
    <w:rsid w:val="00467AEE"/>
    <w:rsid w:val="00471829"/>
    <w:rsid w:val="00471849"/>
    <w:rsid w:val="004743CD"/>
    <w:rsid w:val="00476D8F"/>
    <w:rsid w:val="00484457"/>
    <w:rsid w:val="00484E8B"/>
    <w:rsid w:val="00486F61"/>
    <w:rsid w:val="0048755A"/>
    <w:rsid w:val="00492485"/>
    <w:rsid w:val="004A1678"/>
    <w:rsid w:val="004A1760"/>
    <w:rsid w:val="004A192D"/>
    <w:rsid w:val="004A5674"/>
    <w:rsid w:val="004B4536"/>
    <w:rsid w:val="004B5C1A"/>
    <w:rsid w:val="004C0E72"/>
    <w:rsid w:val="004C2FFB"/>
    <w:rsid w:val="004C39F7"/>
    <w:rsid w:val="004D3D11"/>
    <w:rsid w:val="004E20EC"/>
    <w:rsid w:val="004E34D6"/>
    <w:rsid w:val="004F35B5"/>
    <w:rsid w:val="004F4DB3"/>
    <w:rsid w:val="00505BC5"/>
    <w:rsid w:val="00515CC5"/>
    <w:rsid w:val="00516790"/>
    <w:rsid w:val="00517E39"/>
    <w:rsid w:val="005216FC"/>
    <w:rsid w:val="00522A79"/>
    <w:rsid w:val="00524002"/>
    <w:rsid w:val="00524AA7"/>
    <w:rsid w:val="00530890"/>
    <w:rsid w:val="00532740"/>
    <w:rsid w:val="00536181"/>
    <w:rsid w:val="00542CA6"/>
    <w:rsid w:val="00545048"/>
    <w:rsid w:val="0055144D"/>
    <w:rsid w:val="00552BF0"/>
    <w:rsid w:val="0055433A"/>
    <w:rsid w:val="005556D2"/>
    <w:rsid w:val="005576C7"/>
    <w:rsid w:val="00565E83"/>
    <w:rsid w:val="00571E8D"/>
    <w:rsid w:val="00577CCC"/>
    <w:rsid w:val="005902A5"/>
    <w:rsid w:val="00591268"/>
    <w:rsid w:val="00595903"/>
    <w:rsid w:val="005A7681"/>
    <w:rsid w:val="005D0651"/>
    <w:rsid w:val="005D144F"/>
    <w:rsid w:val="005D25CF"/>
    <w:rsid w:val="005D6042"/>
    <w:rsid w:val="005E7847"/>
    <w:rsid w:val="005F4403"/>
    <w:rsid w:val="00602160"/>
    <w:rsid w:val="00606A79"/>
    <w:rsid w:val="00615EBC"/>
    <w:rsid w:val="00626256"/>
    <w:rsid w:val="00642647"/>
    <w:rsid w:val="00644B99"/>
    <w:rsid w:val="00653986"/>
    <w:rsid w:val="00662128"/>
    <w:rsid w:val="00665041"/>
    <w:rsid w:val="00665CDB"/>
    <w:rsid w:val="00672CE2"/>
    <w:rsid w:val="00681D15"/>
    <w:rsid w:val="00687BA7"/>
    <w:rsid w:val="00687F38"/>
    <w:rsid w:val="00692946"/>
    <w:rsid w:val="00694E5E"/>
    <w:rsid w:val="006A7E39"/>
    <w:rsid w:val="006B12FE"/>
    <w:rsid w:val="006B31F7"/>
    <w:rsid w:val="006B4D85"/>
    <w:rsid w:val="006C6D9C"/>
    <w:rsid w:val="006D09FD"/>
    <w:rsid w:val="006D7FB5"/>
    <w:rsid w:val="006F15E7"/>
    <w:rsid w:val="00701B48"/>
    <w:rsid w:val="00713D14"/>
    <w:rsid w:val="00714BB3"/>
    <w:rsid w:val="00723463"/>
    <w:rsid w:val="007247EA"/>
    <w:rsid w:val="00725DFD"/>
    <w:rsid w:val="007276B0"/>
    <w:rsid w:val="00735079"/>
    <w:rsid w:val="00736EA6"/>
    <w:rsid w:val="0074044B"/>
    <w:rsid w:val="00747608"/>
    <w:rsid w:val="007479C6"/>
    <w:rsid w:val="00763852"/>
    <w:rsid w:val="0076497A"/>
    <w:rsid w:val="00765545"/>
    <w:rsid w:val="00766F13"/>
    <w:rsid w:val="00770C7C"/>
    <w:rsid w:val="007719EF"/>
    <w:rsid w:val="00773DC5"/>
    <w:rsid w:val="007758F4"/>
    <w:rsid w:val="007810B5"/>
    <w:rsid w:val="0079296B"/>
    <w:rsid w:val="007941BD"/>
    <w:rsid w:val="00794A03"/>
    <w:rsid w:val="00795AE1"/>
    <w:rsid w:val="007A3773"/>
    <w:rsid w:val="007A5159"/>
    <w:rsid w:val="007B1036"/>
    <w:rsid w:val="007B6CFC"/>
    <w:rsid w:val="007C04BC"/>
    <w:rsid w:val="007C1CD5"/>
    <w:rsid w:val="007C2B0A"/>
    <w:rsid w:val="007C4531"/>
    <w:rsid w:val="007D7FEB"/>
    <w:rsid w:val="007E38C4"/>
    <w:rsid w:val="007E5959"/>
    <w:rsid w:val="007E6197"/>
    <w:rsid w:val="007F0BF6"/>
    <w:rsid w:val="007F2B86"/>
    <w:rsid w:val="007F3863"/>
    <w:rsid w:val="008045C7"/>
    <w:rsid w:val="008060BD"/>
    <w:rsid w:val="00806AAF"/>
    <w:rsid w:val="00812425"/>
    <w:rsid w:val="00812510"/>
    <w:rsid w:val="00817961"/>
    <w:rsid w:val="00824AF8"/>
    <w:rsid w:val="00825575"/>
    <w:rsid w:val="00825F84"/>
    <w:rsid w:val="0082791A"/>
    <w:rsid w:val="00830384"/>
    <w:rsid w:val="008304A4"/>
    <w:rsid w:val="00832A12"/>
    <w:rsid w:val="00836A04"/>
    <w:rsid w:val="0085519B"/>
    <w:rsid w:val="00856D96"/>
    <w:rsid w:val="008578A1"/>
    <w:rsid w:val="00864C6D"/>
    <w:rsid w:val="0086772E"/>
    <w:rsid w:val="0086774E"/>
    <w:rsid w:val="00870412"/>
    <w:rsid w:val="00875D6D"/>
    <w:rsid w:val="00883035"/>
    <w:rsid w:val="00896109"/>
    <w:rsid w:val="008A1476"/>
    <w:rsid w:val="008A3AE4"/>
    <w:rsid w:val="008A6A56"/>
    <w:rsid w:val="008B0359"/>
    <w:rsid w:val="008C03F8"/>
    <w:rsid w:val="008D34EF"/>
    <w:rsid w:val="008D41DE"/>
    <w:rsid w:val="008E03C2"/>
    <w:rsid w:val="008E68FC"/>
    <w:rsid w:val="008E6A37"/>
    <w:rsid w:val="008E6C1B"/>
    <w:rsid w:val="008E6D28"/>
    <w:rsid w:val="008F3E5F"/>
    <w:rsid w:val="008F7A3B"/>
    <w:rsid w:val="00907753"/>
    <w:rsid w:val="00911F74"/>
    <w:rsid w:val="0091638D"/>
    <w:rsid w:val="00916851"/>
    <w:rsid w:val="00916B08"/>
    <w:rsid w:val="00930565"/>
    <w:rsid w:val="0094611F"/>
    <w:rsid w:val="0094632E"/>
    <w:rsid w:val="00950675"/>
    <w:rsid w:val="00954E71"/>
    <w:rsid w:val="0095554A"/>
    <w:rsid w:val="0095692F"/>
    <w:rsid w:val="00962204"/>
    <w:rsid w:val="00964EEA"/>
    <w:rsid w:val="009675CA"/>
    <w:rsid w:val="00973CE5"/>
    <w:rsid w:val="009769CD"/>
    <w:rsid w:val="00996EEC"/>
    <w:rsid w:val="00997EE6"/>
    <w:rsid w:val="009A0892"/>
    <w:rsid w:val="009A6322"/>
    <w:rsid w:val="009B0751"/>
    <w:rsid w:val="009B11E9"/>
    <w:rsid w:val="009B3AB9"/>
    <w:rsid w:val="009C0084"/>
    <w:rsid w:val="009C1A02"/>
    <w:rsid w:val="009C4DDB"/>
    <w:rsid w:val="009C6089"/>
    <w:rsid w:val="009D0021"/>
    <w:rsid w:val="009D5978"/>
    <w:rsid w:val="009D5B23"/>
    <w:rsid w:val="009D7CF4"/>
    <w:rsid w:val="009E2E09"/>
    <w:rsid w:val="009E3179"/>
    <w:rsid w:val="009F6880"/>
    <w:rsid w:val="00A10599"/>
    <w:rsid w:val="00A17682"/>
    <w:rsid w:val="00A35310"/>
    <w:rsid w:val="00A37261"/>
    <w:rsid w:val="00A3777F"/>
    <w:rsid w:val="00A41143"/>
    <w:rsid w:val="00A454F0"/>
    <w:rsid w:val="00A516B2"/>
    <w:rsid w:val="00A54EDE"/>
    <w:rsid w:val="00A555C9"/>
    <w:rsid w:val="00A600EE"/>
    <w:rsid w:val="00A801D4"/>
    <w:rsid w:val="00A8115B"/>
    <w:rsid w:val="00A96270"/>
    <w:rsid w:val="00AA1D01"/>
    <w:rsid w:val="00AA624B"/>
    <w:rsid w:val="00AA6A58"/>
    <w:rsid w:val="00AB22D8"/>
    <w:rsid w:val="00AB3AA0"/>
    <w:rsid w:val="00AB6162"/>
    <w:rsid w:val="00AB7119"/>
    <w:rsid w:val="00AC1948"/>
    <w:rsid w:val="00AC3C41"/>
    <w:rsid w:val="00AC6B70"/>
    <w:rsid w:val="00AC73CA"/>
    <w:rsid w:val="00AD2E45"/>
    <w:rsid w:val="00AF4927"/>
    <w:rsid w:val="00B00EBC"/>
    <w:rsid w:val="00B020F9"/>
    <w:rsid w:val="00B03600"/>
    <w:rsid w:val="00B04EA4"/>
    <w:rsid w:val="00B07CC4"/>
    <w:rsid w:val="00B26F14"/>
    <w:rsid w:val="00B32742"/>
    <w:rsid w:val="00B369AE"/>
    <w:rsid w:val="00B42D93"/>
    <w:rsid w:val="00B4335C"/>
    <w:rsid w:val="00B4666C"/>
    <w:rsid w:val="00B47B6D"/>
    <w:rsid w:val="00B535DD"/>
    <w:rsid w:val="00B66B3B"/>
    <w:rsid w:val="00B6758B"/>
    <w:rsid w:val="00B767C7"/>
    <w:rsid w:val="00B77ABE"/>
    <w:rsid w:val="00B94082"/>
    <w:rsid w:val="00B9539C"/>
    <w:rsid w:val="00B97DF0"/>
    <w:rsid w:val="00B97E60"/>
    <w:rsid w:val="00BA6729"/>
    <w:rsid w:val="00BB269E"/>
    <w:rsid w:val="00BC0B6B"/>
    <w:rsid w:val="00BD3950"/>
    <w:rsid w:val="00BD742F"/>
    <w:rsid w:val="00BD76BE"/>
    <w:rsid w:val="00BE0462"/>
    <w:rsid w:val="00BE10DD"/>
    <w:rsid w:val="00BE4D81"/>
    <w:rsid w:val="00BE6DE7"/>
    <w:rsid w:val="00BF0120"/>
    <w:rsid w:val="00BF0E57"/>
    <w:rsid w:val="00BF531A"/>
    <w:rsid w:val="00BF7471"/>
    <w:rsid w:val="00C0364C"/>
    <w:rsid w:val="00C03F9D"/>
    <w:rsid w:val="00C07377"/>
    <w:rsid w:val="00C1051F"/>
    <w:rsid w:val="00C12382"/>
    <w:rsid w:val="00C26F87"/>
    <w:rsid w:val="00C27192"/>
    <w:rsid w:val="00C27509"/>
    <w:rsid w:val="00C3079F"/>
    <w:rsid w:val="00C34B45"/>
    <w:rsid w:val="00C44F14"/>
    <w:rsid w:val="00C510CC"/>
    <w:rsid w:val="00C52FF4"/>
    <w:rsid w:val="00C63279"/>
    <w:rsid w:val="00C65A09"/>
    <w:rsid w:val="00C66A5D"/>
    <w:rsid w:val="00C700DB"/>
    <w:rsid w:val="00C70F3F"/>
    <w:rsid w:val="00C75EB4"/>
    <w:rsid w:val="00C8073B"/>
    <w:rsid w:val="00C83635"/>
    <w:rsid w:val="00C84F64"/>
    <w:rsid w:val="00CA0813"/>
    <w:rsid w:val="00CA1441"/>
    <w:rsid w:val="00CA1F81"/>
    <w:rsid w:val="00CB1D43"/>
    <w:rsid w:val="00CB6541"/>
    <w:rsid w:val="00CB74B9"/>
    <w:rsid w:val="00CC1AD0"/>
    <w:rsid w:val="00CC3A9C"/>
    <w:rsid w:val="00CC3FC3"/>
    <w:rsid w:val="00CC6B41"/>
    <w:rsid w:val="00CC7906"/>
    <w:rsid w:val="00CD2C13"/>
    <w:rsid w:val="00CD6418"/>
    <w:rsid w:val="00CD6E89"/>
    <w:rsid w:val="00CD7FCA"/>
    <w:rsid w:val="00CF1D37"/>
    <w:rsid w:val="00CF49BC"/>
    <w:rsid w:val="00CF524F"/>
    <w:rsid w:val="00D07257"/>
    <w:rsid w:val="00D11788"/>
    <w:rsid w:val="00D15B6C"/>
    <w:rsid w:val="00D1606D"/>
    <w:rsid w:val="00D20991"/>
    <w:rsid w:val="00D22326"/>
    <w:rsid w:val="00D23311"/>
    <w:rsid w:val="00D242D8"/>
    <w:rsid w:val="00D2664B"/>
    <w:rsid w:val="00D34AE9"/>
    <w:rsid w:val="00D36D49"/>
    <w:rsid w:val="00D42CD3"/>
    <w:rsid w:val="00D505A9"/>
    <w:rsid w:val="00D52419"/>
    <w:rsid w:val="00D55DE6"/>
    <w:rsid w:val="00D57567"/>
    <w:rsid w:val="00D60E0D"/>
    <w:rsid w:val="00D6504B"/>
    <w:rsid w:val="00D66EDE"/>
    <w:rsid w:val="00D75E77"/>
    <w:rsid w:val="00D81776"/>
    <w:rsid w:val="00D82268"/>
    <w:rsid w:val="00D82BF8"/>
    <w:rsid w:val="00D86ED3"/>
    <w:rsid w:val="00D90A7B"/>
    <w:rsid w:val="00DA3DDC"/>
    <w:rsid w:val="00DB0E62"/>
    <w:rsid w:val="00DC0C8F"/>
    <w:rsid w:val="00DC58D9"/>
    <w:rsid w:val="00DC643A"/>
    <w:rsid w:val="00DD1773"/>
    <w:rsid w:val="00DD1F55"/>
    <w:rsid w:val="00DE34A9"/>
    <w:rsid w:val="00DF2B63"/>
    <w:rsid w:val="00DF4B46"/>
    <w:rsid w:val="00E12A91"/>
    <w:rsid w:val="00E13F6E"/>
    <w:rsid w:val="00E14A9D"/>
    <w:rsid w:val="00E20FC5"/>
    <w:rsid w:val="00E2296E"/>
    <w:rsid w:val="00E22A43"/>
    <w:rsid w:val="00E2307B"/>
    <w:rsid w:val="00E24726"/>
    <w:rsid w:val="00E2614F"/>
    <w:rsid w:val="00E26790"/>
    <w:rsid w:val="00E3152F"/>
    <w:rsid w:val="00E3253B"/>
    <w:rsid w:val="00E40CE9"/>
    <w:rsid w:val="00E43A83"/>
    <w:rsid w:val="00E608D6"/>
    <w:rsid w:val="00E6159C"/>
    <w:rsid w:val="00E61954"/>
    <w:rsid w:val="00E62AA1"/>
    <w:rsid w:val="00E631B1"/>
    <w:rsid w:val="00E639B9"/>
    <w:rsid w:val="00E679DE"/>
    <w:rsid w:val="00E71485"/>
    <w:rsid w:val="00E71530"/>
    <w:rsid w:val="00E72A20"/>
    <w:rsid w:val="00E73126"/>
    <w:rsid w:val="00E804D5"/>
    <w:rsid w:val="00E83275"/>
    <w:rsid w:val="00E8369F"/>
    <w:rsid w:val="00E847BE"/>
    <w:rsid w:val="00E87666"/>
    <w:rsid w:val="00E90401"/>
    <w:rsid w:val="00E928A0"/>
    <w:rsid w:val="00E940BE"/>
    <w:rsid w:val="00EA5871"/>
    <w:rsid w:val="00EA66ED"/>
    <w:rsid w:val="00EB25E5"/>
    <w:rsid w:val="00EB5AB6"/>
    <w:rsid w:val="00EC1104"/>
    <w:rsid w:val="00EC4057"/>
    <w:rsid w:val="00EC415E"/>
    <w:rsid w:val="00ED0CE7"/>
    <w:rsid w:val="00ED3009"/>
    <w:rsid w:val="00ED72B6"/>
    <w:rsid w:val="00EE0CF6"/>
    <w:rsid w:val="00EE18D2"/>
    <w:rsid w:val="00EE3A68"/>
    <w:rsid w:val="00EE5253"/>
    <w:rsid w:val="00EE7856"/>
    <w:rsid w:val="00EE789F"/>
    <w:rsid w:val="00EF1DE2"/>
    <w:rsid w:val="00EF7C50"/>
    <w:rsid w:val="00F01F57"/>
    <w:rsid w:val="00F02278"/>
    <w:rsid w:val="00F12DF5"/>
    <w:rsid w:val="00F2157C"/>
    <w:rsid w:val="00F24293"/>
    <w:rsid w:val="00F27687"/>
    <w:rsid w:val="00F31046"/>
    <w:rsid w:val="00F34D9E"/>
    <w:rsid w:val="00F372F7"/>
    <w:rsid w:val="00F418A2"/>
    <w:rsid w:val="00F45DF5"/>
    <w:rsid w:val="00F502B2"/>
    <w:rsid w:val="00F5219B"/>
    <w:rsid w:val="00F52ACF"/>
    <w:rsid w:val="00F609FA"/>
    <w:rsid w:val="00F60C4C"/>
    <w:rsid w:val="00F61647"/>
    <w:rsid w:val="00F657ED"/>
    <w:rsid w:val="00F7327F"/>
    <w:rsid w:val="00F82674"/>
    <w:rsid w:val="00F955D9"/>
    <w:rsid w:val="00FA0E3F"/>
    <w:rsid w:val="00FB3D70"/>
    <w:rsid w:val="00FB69EA"/>
    <w:rsid w:val="00FC3EA7"/>
    <w:rsid w:val="00FC73A3"/>
    <w:rsid w:val="00FD519B"/>
    <w:rsid w:val="00FD5C7C"/>
    <w:rsid w:val="00FE06FF"/>
    <w:rsid w:val="00FE49B6"/>
    <w:rsid w:val="00FE4EE8"/>
    <w:rsid w:val="00FF0394"/>
    <w:rsid w:val="00FF3728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b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63279"/>
  </w:style>
  <w:style w:type="paragraph" w:styleId="ae">
    <w:name w:val="footer"/>
    <w:basedOn w:val="a"/>
    <w:link w:val="af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2">
    <w:name w:val="Body Text Indent"/>
    <w:basedOn w:val="a"/>
    <w:link w:val="af3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6349-9969-4F3E-A262-0076AF9B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11881</Words>
  <Characters>67722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GEG</cp:lastModifiedBy>
  <cp:revision>2</cp:revision>
  <cp:lastPrinted>2020-01-30T14:46:00Z</cp:lastPrinted>
  <dcterms:created xsi:type="dcterms:W3CDTF">2020-02-03T07:51:00Z</dcterms:created>
  <dcterms:modified xsi:type="dcterms:W3CDTF">2020-02-03T07:51:00Z</dcterms:modified>
</cp:coreProperties>
</file>